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5BAF" w14:textId="77777777" w:rsidR="002D7C71" w:rsidRPr="00152380" w:rsidRDefault="002D7C71" w:rsidP="00416DD6">
      <w:pPr>
        <w:jc w:val="both"/>
        <w:rPr>
          <w:highlight w:val="green"/>
        </w:rPr>
      </w:pPr>
    </w:p>
    <w:p w14:paraId="4A78452F" w14:textId="77777777" w:rsidR="002D7C71" w:rsidRPr="00152380" w:rsidRDefault="002D7C71" w:rsidP="00416DD6">
      <w:pPr>
        <w:jc w:val="both"/>
        <w:rPr>
          <w:highlight w:val="green"/>
        </w:rPr>
      </w:pPr>
    </w:p>
    <w:p w14:paraId="0302E92E" w14:textId="77777777" w:rsidR="002D7C71" w:rsidRPr="004C59E3" w:rsidRDefault="002D7C71" w:rsidP="00416DD6">
      <w:pPr>
        <w:jc w:val="both"/>
        <w:rPr>
          <w:rFonts w:ascii="Arial" w:hAnsi="Arial" w:cs="Arial"/>
          <w:b/>
          <w:i/>
          <w:sz w:val="28"/>
          <w:szCs w:val="28"/>
        </w:rPr>
      </w:pPr>
      <w:r w:rsidRPr="004C59E3">
        <w:rPr>
          <w:rFonts w:ascii="Arial" w:hAnsi="Arial" w:cs="Arial"/>
          <w:b/>
          <w:i/>
          <w:sz w:val="28"/>
          <w:szCs w:val="28"/>
        </w:rPr>
        <w:t>Template for the Development Safety Update Report (DSUR) with Guidance Notes for Completion.</w:t>
      </w:r>
    </w:p>
    <w:p w14:paraId="21B839AB" w14:textId="77777777" w:rsidR="004C59E3" w:rsidRDefault="002D7C71" w:rsidP="00416DD6">
      <w:pPr>
        <w:jc w:val="both"/>
        <w:rPr>
          <w:rFonts w:ascii="Arial" w:hAnsi="Arial" w:cs="Arial"/>
          <w:b/>
          <w:i/>
        </w:rPr>
      </w:pPr>
      <w:r w:rsidRPr="003D40F4">
        <w:rPr>
          <w:rFonts w:ascii="Arial" w:hAnsi="Arial" w:cs="Arial"/>
          <w:b/>
          <w:i/>
        </w:rPr>
        <w:t xml:space="preserve">This document is the template to be used for your DSUR with brief notes on the completion of each section.  </w:t>
      </w:r>
    </w:p>
    <w:p w14:paraId="33891231" w14:textId="77777777" w:rsidR="002D7C71" w:rsidRPr="00152380" w:rsidRDefault="004C59E3" w:rsidP="00416DD6">
      <w:pPr>
        <w:jc w:val="both"/>
        <w:rPr>
          <w:rFonts w:ascii="Arial" w:hAnsi="Arial" w:cs="Arial"/>
          <w:b/>
          <w:highlight w:val="green"/>
        </w:rPr>
      </w:pPr>
      <w:r>
        <w:rPr>
          <w:rFonts w:ascii="Arial" w:hAnsi="Arial" w:cs="Arial"/>
          <w:b/>
          <w:i/>
        </w:rPr>
        <w:t xml:space="preserve">A </w:t>
      </w:r>
      <w:r w:rsidR="002D7C71" w:rsidRPr="003D40F4">
        <w:rPr>
          <w:rFonts w:ascii="Arial" w:hAnsi="Arial" w:cs="Arial"/>
          <w:b/>
          <w:i/>
        </w:rPr>
        <w:t xml:space="preserve">guidance document (if required) is available as an associated document to </w:t>
      </w:r>
      <w:r w:rsidR="00BC44DC">
        <w:rPr>
          <w:rFonts w:ascii="Arial" w:hAnsi="Arial" w:cs="Arial"/>
          <w:b/>
          <w:i/>
        </w:rPr>
        <w:t>SOP</w:t>
      </w:r>
      <w:r w:rsidR="00D04BE1">
        <w:rPr>
          <w:rFonts w:ascii="Arial" w:hAnsi="Arial" w:cs="Arial"/>
          <w:b/>
          <w:i/>
        </w:rPr>
        <w:t xml:space="preserve"> STU-CT050</w:t>
      </w:r>
      <w:r w:rsidR="002D7C71" w:rsidRPr="003D40F4">
        <w:rPr>
          <w:rFonts w:ascii="Arial" w:hAnsi="Arial" w:cs="Arial"/>
          <w:b/>
          <w:i/>
        </w:rPr>
        <w:t xml:space="preserve">; alternatively the full guidance </w:t>
      </w:r>
      <w:r w:rsidR="00351FE0">
        <w:rPr>
          <w:rFonts w:ascii="Arial" w:hAnsi="Arial" w:cs="Arial"/>
          <w:b/>
          <w:i/>
        </w:rPr>
        <w:t xml:space="preserve">and some completed examples </w:t>
      </w:r>
      <w:r w:rsidR="002D7C71" w:rsidRPr="003D40F4">
        <w:rPr>
          <w:rFonts w:ascii="Arial" w:hAnsi="Arial" w:cs="Arial"/>
          <w:b/>
          <w:i/>
        </w:rPr>
        <w:t xml:space="preserve">can be located via:  </w:t>
      </w:r>
      <w:hyperlink r:id="rId10" w:history="1">
        <w:r w:rsidR="002D7C71" w:rsidRPr="0004559E">
          <w:rPr>
            <w:rStyle w:val="Hyperlink"/>
            <w:rFonts w:ascii="Arial" w:hAnsi="Arial" w:cs="Arial"/>
            <w:b/>
          </w:rPr>
          <w:t>http://www.ich.org/products/guidelines/efficacy/efficacy-single/article/development-safety-update-report.html</w:t>
        </w:r>
      </w:hyperlink>
      <w:r w:rsidR="002D7C71">
        <w:rPr>
          <w:rFonts w:ascii="Arial" w:hAnsi="Arial" w:cs="Arial"/>
          <w:b/>
        </w:rPr>
        <w:t xml:space="preserve"> </w:t>
      </w:r>
    </w:p>
    <w:p w14:paraId="2C8BADB4" w14:textId="77777777" w:rsidR="002D7C71" w:rsidRPr="003D40F4" w:rsidRDefault="002D7C71" w:rsidP="00416DD6">
      <w:pPr>
        <w:jc w:val="both"/>
        <w:rPr>
          <w:rFonts w:ascii="Arial" w:hAnsi="Arial" w:cs="Arial"/>
          <w:b/>
          <w:i/>
        </w:rPr>
      </w:pPr>
      <w:r w:rsidRPr="003D40F4">
        <w:rPr>
          <w:rFonts w:ascii="Arial" w:hAnsi="Arial" w:cs="Arial"/>
          <w:b/>
          <w:i/>
        </w:rPr>
        <w:t xml:space="preserve">All sections should be completed; when no information is available, this should be stated. </w:t>
      </w:r>
      <w:r w:rsidR="003B451C">
        <w:rPr>
          <w:rFonts w:ascii="Arial" w:hAnsi="Arial" w:cs="Arial"/>
          <w:b/>
          <w:i/>
        </w:rPr>
        <w:t xml:space="preserve"> </w:t>
      </w:r>
      <w:r w:rsidR="00235EE8">
        <w:rPr>
          <w:rFonts w:ascii="Arial" w:hAnsi="Arial" w:cs="Arial"/>
          <w:b/>
          <w:i/>
        </w:rPr>
        <w:t>No section should be left blank or deleted.</w:t>
      </w:r>
      <w:r w:rsidRPr="003D40F4">
        <w:rPr>
          <w:rFonts w:ascii="Arial" w:hAnsi="Arial" w:cs="Arial"/>
          <w:b/>
          <w:i/>
        </w:rPr>
        <w:t xml:space="preserve"> </w:t>
      </w:r>
    </w:p>
    <w:p w14:paraId="0593AC4F" w14:textId="77777777" w:rsidR="00235EE8" w:rsidRDefault="002D7C71" w:rsidP="00416DD6">
      <w:pPr>
        <w:jc w:val="both"/>
        <w:rPr>
          <w:rFonts w:ascii="Arial" w:hAnsi="Arial" w:cs="Arial"/>
          <w:b/>
          <w:i/>
        </w:rPr>
      </w:pPr>
      <w:r w:rsidRPr="003D40F4">
        <w:rPr>
          <w:rFonts w:ascii="Arial" w:hAnsi="Arial" w:cs="Arial"/>
          <w:b/>
          <w:i/>
        </w:rPr>
        <w:t>All instructions are in italic and should be deleted when the report is finalised</w:t>
      </w:r>
      <w:r w:rsidR="003B451C">
        <w:rPr>
          <w:rFonts w:ascii="Arial" w:hAnsi="Arial" w:cs="Arial"/>
          <w:b/>
          <w:i/>
        </w:rPr>
        <w:t>.</w:t>
      </w:r>
      <w:r w:rsidRPr="003D40F4">
        <w:rPr>
          <w:rFonts w:ascii="Arial" w:hAnsi="Arial" w:cs="Arial"/>
          <w:b/>
          <w:i/>
        </w:rPr>
        <w:t xml:space="preserve">  If there have been no Serious Adverse Reactions or other safety issues within the reporting year, there is still a requirement to send the annual DSUR to the Medicines and Healthcare Products Regulatory Agency (MHRA) and the Sponsor or Co-sponsor.  </w:t>
      </w:r>
    </w:p>
    <w:p w14:paraId="0D4604FB" w14:textId="77777777" w:rsidR="002D7C71" w:rsidRPr="003D40F4" w:rsidRDefault="00235EE8" w:rsidP="00416DD6">
      <w:pPr>
        <w:jc w:val="both"/>
        <w:rPr>
          <w:rFonts w:ascii="Arial" w:hAnsi="Arial" w:cs="Arial"/>
          <w:b/>
          <w:i/>
        </w:rPr>
      </w:pPr>
      <w:r>
        <w:rPr>
          <w:rFonts w:ascii="Arial" w:hAnsi="Arial" w:cs="Arial"/>
          <w:b/>
          <w:i/>
        </w:rPr>
        <w:t>At least t</w:t>
      </w:r>
      <w:r w:rsidR="002D7C71" w:rsidRPr="003D40F4">
        <w:rPr>
          <w:rFonts w:ascii="Arial" w:hAnsi="Arial" w:cs="Arial"/>
          <w:b/>
          <w:i/>
        </w:rPr>
        <w:t xml:space="preserve">he executive summary should be sent to the ethics committee which provided the favourable opinion for the trial.  </w:t>
      </w:r>
      <w:r>
        <w:rPr>
          <w:rFonts w:ascii="Arial" w:hAnsi="Arial" w:cs="Arial"/>
          <w:b/>
          <w:i/>
        </w:rPr>
        <w:t>If there are no issues with unblinding then the full report can be submitted.</w:t>
      </w:r>
    </w:p>
    <w:p w14:paraId="5239C017" w14:textId="77777777" w:rsidR="002D7C71" w:rsidRPr="003D40F4" w:rsidRDefault="002D7C71" w:rsidP="00416DD6">
      <w:pPr>
        <w:jc w:val="both"/>
        <w:rPr>
          <w:rFonts w:ascii="Arial" w:hAnsi="Arial" w:cs="Arial"/>
          <w:b/>
          <w:i/>
        </w:rPr>
      </w:pPr>
      <w:r w:rsidRPr="003D40F4">
        <w:rPr>
          <w:rFonts w:ascii="Arial" w:hAnsi="Arial" w:cs="Arial"/>
          <w:b/>
          <w:i/>
        </w:rPr>
        <w:t>This page should not be included as part of the submission.</w:t>
      </w:r>
    </w:p>
    <w:p w14:paraId="0C8B00F5" w14:textId="77777777" w:rsidR="002D7C71" w:rsidRDefault="002D7C71" w:rsidP="00416DD6">
      <w:pPr>
        <w:jc w:val="both"/>
        <w:rPr>
          <w:rFonts w:ascii="Arial" w:hAnsi="Arial" w:cs="Arial"/>
          <w:b/>
        </w:rPr>
      </w:pPr>
      <w:r>
        <w:rPr>
          <w:rFonts w:ascii="Arial" w:hAnsi="Arial" w:cs="Arial"/>
          <w:b/>
        </w:rPr>
        <w:br w:type="page"/>
      </w:r>
    </w:p>
    <w:p w14:paraId="4BB07F3C" w14:textId="77777777" w:rsidR="002D7C71" w:rsidRPr="00D04BE1" w:rsidRDefault="002D7C71" w:rsidP="00416DD6">
      <w:pPr>
        <w:jc w:val="both"/>
        <w:rPr>
          <w:rFonts w:ascii="Arial" w:hAnsi="Arial" w:cs="Arial"/>
          <w:b/>
          <w:lang w:val="it-IT"/>
        </w:rPr>
      </w:pPr>
      <w:r w:rsidRPr="00D04BE1">
        <w:rPr>
          <w:rFonts w:ascii="Arial" w:hAnsi="Arial" w:cs="Arial"/>
          <w:b/>
          <w:lang w:val="it-IT"/>
        </w:rPr>
        <w:lastRenderedPageBreak/>
        <w:t>ICH E2F DSUR – Non-Commercial Sponsor</w:t>
      </w:r>
    </w:p>
    <w:p w14:paraId="4D0DFE88" w14:textId="77777777" w:rsidR="002D7C71" w:rsidRPr="00D04BE1" w:rsidRDefault="002D7C71" w:rsidP="00416DD6">
      <w:pPr>
        <w:jc w:val="both"/>
        <w:rPr>
          <w:rFonts w:ascii="Arial" w:hAnsi="Arial" w:cs="Arial"/>
          <w:lang w:val="it-IT"/>
        </w:rPr>
      </w:pPr>
    </w:p>
    <w:p w14:paraId="2CEA8A2A" w14:textId="77777777" w:rsidR="002D7C71" w:rsidRPr="003D40F4" w:rsidRDefault="001C7955" w:rsidP="00416DD6">
      <w:pPr>
        <w:jc w:val="both"/>
        <w:rPr>
          <w:rFonts w:ascii="Arial" w:hAnsi="Arial" w:cs="Arial"/>
          <w:i/>
        </w:rPr>
      </w:pPr>
      <w:r>
        <w:rPr>
          <w:rFonts w:ascii="Arial" w:hAnsi="Arial" w:cs="Arial"/>
          <w:i/>
        </w:rPr>
        <w:t>&lt;&lt;</w:t>
      </w:r>
      <w:r w:rsidR="002D7C71" w:rsidRPr="003D40F4">
        <w:rPr>
          <w:rFonts w:ascii="Arial" w:hAnsi="Arial" w:cs="Arial"/>
          <w:i/>
        </w:rPr>
        <w:t xml:space="preserve">Insert </w:t>
      </w:r>
      <w:r w:rsidR="00BC44DC">
        <w:rPr>
          <w:rFonts w:ascii="Arial" w:hAnsi="Arial" w:cs="Arial"/>
          <w:i/>
        </w:rPr>
        <w:t>Project</w:t>
      </w:r>
      <w:r w:rsidR="002D7C71" w:rsidRPr="003D40F4">
        <w:rPr>
          <w:rFonts w:ascii="Arial" w:hAnsi="Arial" w:cs="Arial"/>
          <w:i/>
        </w:rPr>
        <w:t xml:space="preserve"> Title</w:t>
      </w:r>
      <w:r>
        <w:rPr>
          <w:rFonts w:ascii="Arial" w:hAnsi="Arial" w:cs="Arial"/>
          <w:i/>
        </w:rPr>
        <w:t>&gt;&gt;</w:t>
      </w:r>
    </w:p>
    <w:p w14:paraId="3CC3302B" w14:textId="77777777" w:rsidR="002D7C71" w:rsidRPr="009529DC" w:rsidRDefault="002D7C71" w:rsidP="00416DD6">
      <w:pPr>
        <w:jc w:val="both"/>
        <w:rPr>
          <w:rFonts w:ascii="Arial" w:hAnsi="Arial" w:cs="Arial"/>
          <w:i/>
        </w:rPr>
      </w:pPr>
    </w:p>
    <w:p w14:paraId="271BC354" w14:textId="77777777" w:rsidR="002D7C71" w:rsidRPr="003D40F4" w:rsidRDefault="001C7955" w:rsidP="00416DD6">
      <w:pPr>
        <w:jc w:val="both"/>
        <w:rPr>
          <w:rFonts w:ascii="Arial" w:hAnsi="Arial" w:cs="Arial"/>
          <w:i/>
        </w:rPr>
      </w:pPr>
      <w:r>
        <w:rPr>
          <w:rFonts w:ascii="Arial" w:hAnsi="Arial" w:cs="Arial"/>
          <w:i/>
        </w:rPr>
        <w:t>&lt;&lt;</w:t>
      </w:r>
      <w:r w:rsidR="002D7C71" w:rsidRPr="003D40F4">
        <w:rPr>
          <w:rFonts w:ascii="Arial" w:hAnsi="Arial" w:cs="Arial"/>
          <w:i/>
        </w:rPr>
        <w:t xml:space="preserve">Insert </w:t>
      </w:r>
      <w:r>
        <w:rPr>
          <w:rFonts w:ascii="Arial" w:hAnsi="Arial" w:cs="Arial"/>
          <w:i/>
        </w:rPr>
        <w:t xml:space="preserve">Project </w:t>
      </w:r>
      <w:r w:rsidR="002D7C71" w:rsidRPr="003D40F4">
        <w:rPr>
          <w:rFonts w:ascii="Arial" w:hAnsi="Arial" w:cs="Arial"/>
          <w:i/>
        </w:rPr>
        <w:t>Acronym</w:t>
      </w:r>
      <w:r>
        <w:rPr>
          <w:rFonts w:ascii="Arial" w:hAnsi="Arial" w:cs="Arial"/>
          <w:i/>
        </w:rPr>
        <w:t>&gt;&gt;</w:t>
      </w:r>
    </w:p>
    <w:p w14:paraId="6F2141F5" w14:textId="77777777" w:rsidR="002D7C71" w:rsidRPr="009529DC" w:rsidRDefault="002D7C71" w:rsidP="00416DD6">
      <w:pPr>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25"/>
      </w:tblGrid>
      <w:tr w:rsidR="002D7C71" w:rsidRPr="0042209A" w14:paraId="2822E985" w14:textId="77777777" w:rsidTr="0042209A">
        <w:tc>
          <w:tcPr>
            <w:tcW w:w="4621" w:type="dxa"/>
            <w:vAlign w:val="center"/>
          </w:tcPr>
          <w:p w14:paraId="69EC490A" w14:textId="77777777" w:rsidR="002D7C71" w:rsidRPr="0042209A" w:rsidRDefault="002D7C71" w:rsidP="0042209A">
            <w:pPr>
              <w:spacing w:after="0" w:line="360" w:lineRule="auto"/>
              <w:jc w:val="both"/>
              <w:rPr>
                <w:rFonts w:ascii="Arial" w:hAnsi="Arial" w:cs="Arial"/>
                <w:b/>
              </w:rPr>
            </w:pPr>
            <w:r w:rsidRPr="0042209A">
              <w:rPr>
                <w:rFonts w:ascii="Arial" w:hAnsi="Arial" w:cs="Arial"/>
                <w:b/>
              </w:rPr>
              <w:t>DSUR number</w:t>
            </w:r>
          </w:p>
        </w:tc>
        <w:tc>
          <w:tcPr>
            <w:tcW w:w="4621" w:type="dxa"/>
            <w:vAlign w:val="center"/>
          </w:tcPr>
          <w:p w14:paraId="28BAFA59" w14:textId="77777777" w:rsidR="002D7C71" w:rsidRPr="003D40F4" w:rsidRDefault="002D7C71" w:rsidP="0042209A">
            <w:pPr>
              <w:spacing w:after="0" w:line="360" w:lineRule="auto"/>
              <w:jc w:val="both"/>
              <w:rPr>
                <w:rFonts w:ascii="Arial" w:hAnsi="Arial" w:cs="Arial"/>
                <w:i/>
              </w:rPr>
            </w:pPr>
            <w:r w:rsidRPr="003D40F4">
              <w:rPr>
                <w:rFonts w:ascii="Arial" w:hAnsi="Arial" w:cs="Arial"/>
                <w:i/>
              </w:rPr>
              <w:t>Reports should be numbered sequentially</w:t>
            </w:r>
          </w:p>
        </w:tc>
      </w:tr>
      <w:tr w:rsidR="002D7C71" w:rsidRPr="0042209A" w14:paraId="15BF93C1" w14:textId="77777777" w:rsidTr="0042209A">
        <w:tc>
          <w:tcPr>
            <w:tcW w:w="4621" w:type="dxa"/>
            <w:vAlign w:val="center"/>
          </w:tcPr>
          <w:p w14:paraId="5E656E34" w14:textId="77777777" w:rsidR="002D7C71" w:rsidRPr="0042209A" w:rsidRDefault="002D7C71" w:rsidP="00C517EE">
            <w:pPr>
              <w:spacing w:after="0" w:line="360" w:lineRule="auto"/>
              <w:jc w:val="both"/>
              <w:rPr>
                <w:rFonts w:ascii="Arial" w:hAnsi="Arial" w:cs="Arial"/>
                <w:b/>
              </w:rPr>
            </w:pPr>
            <w:r w:rsidRPr="0042209A">
              <w:rPr>
                <w:rFonts w:ascii="Arial" w:hAnsi="Arial" w:cs="Arial"/>
                <w:b/>
              </w:rPr>
              <w:t xml:space="preserve">Investigational </w:t>
            </w:r>
            <w:r w:rsidR="00C517EE">
              <w:rPr>
                <w:rFonts w:ascii="Arial" w:hAnsi="Arial" w:cs="Arial"/>
                <w:b/>
              </w:rPr>
              <w:t>Drug</w:t>
            </w:r>
            <w:r w:rsidR="001C7955">
              <w:rPr>
                <w:rFonts w:ascii="Arial" w:hAnsi="Arial" w:cs="Arial"/>
                <w:b/>
              </w:rPr>
              <w:t>(s)</w:t>
            </w:r>
          </w:p>
        </w:tc>
        <w:tc>
          <w:tcPr>
            <w:tcW w:w="4621" w:type="dxa"/>
            <w:vAlign w:val="center"/>
          </w:tcPr>
          <w:p w14:paraId="7441A764" w14:textId="77777777" w:rsidR="002D7C71" w:rsidRPr="0042209A" w:rsidRDefault="002D7C71" w:rsidP="0042209A">
            <w:pPr>
              <w:spacing w:after="0" w:line="360" w:lineRule="auto"/>
              <w:jc w:val="both"/>
              <w:rPr>
                <w:rFonts w:ascii="Arial" w:hAnsi="Arial" w:cs="Arial"/>
              </w:rPr>
            </w:pPr>
          </w:p>
        </w:tc>
      </w:tr>
      <w:tr w:rsidR="002D7C71" w:rsidRPr="0042209A" w14:paraId="7A7975C3" w14:textId="77777777" w:rsidTr="0042209A">
        <w:tc>
          <w:tcPr>
            <w:tcW w:w="4621" w:type="dxa"/>
            <w:vAlign w:val="center"/>
          </w:tcPr>
          <w:p w14:paraId="7194004B" w14:textId="77777777" w:rsidR="002D7C71" w:rsidRPr="0042209A" w:rsidRDefault="002D7C71" w:rsidP="0042209A">
            <w:pPr>
              <w:spacing w:after="0" w:line="360" w:lineRule="auto"/>
              <w:jc w:val="both"/>
              <w:rPr>
                <w:rFonts w:ascii="Arial" w:hAnsi="Arial" w:cs="Arial"/>
                <w:b/>
              </w:rPr>
            </w:pPr>
            <w:r w:rsidRPr="0042209A">
              <w:rPr>
                <w:rFonts w:ascii="Arial" w:hAnsi="Arial" w:cs="Arial"/>
                <w:b/>
              </w:rPr>
              <w:t>Reporting period</w:t>
            </w:r>
          </w:p>
        </w:tc>
        <w:tc>
          <w:tcPr>
            <w:tcW w:w="4621" w:type="dxa"/>
            <w:vAlign w:val="center"/>
          </w:tcPr>
          <w:p w14:paraId="55DC2B64" w14:textId="77777777" w:rsidR="002D7C71" w:rsidRPr="003D40F4" w:rsidRDefault="002D7C71" w:rsidP="0042209A">
            <w:pPr>
              <w:spacing w:after="0" w:line="360" w:lineRule="auto"/>
              <w:jc w:val="both"/>
              <w:rPr>
                <w:rFonts w:ascii="Arial" w:hAnsi="Arial" w:cs="Arial"/>
                <w:i/>
              </w:rPr>
            </w:pPr>
            <w:r w:rsidRPr="003D40F4">
              <w:rPr>
                <w:rFonts w:ascii="Arial" w:hAnsi="Arial" w:cs="Arial"/>
                <w:i/>
              </w:rPr>
              <w:t>dd/mm/</w:t>
            </w:r>
            <w:proofErr w:type="spellStart"/>
            <w:r w:rsidRPr="003D40F4">
              <w:rPr>
                <w:rFonts w:ascii="Arial" w:hAnsi="Arial" w:cs="Arial"/>
                <w:i/>
              </w:rPr>
              <w:t>yyyy</w:t>
            </w:r>
            <w:proofErr w:type="spellEnd"/>
            <w:r w:rsidRPr="003D40F4">
              <w:rPr>
                <w:rFonts w:ascii="Arial" w:hAnsi="Arial" w:cs="Arial"/>
                <w:i/>
              </w:rPr>
              <w:t xml:space="preserve"> – dd/mm/</w:t>
            </w:r>
            <w:proofErr w:type="spellStart"/>
            <w:r w:rsidRPr="003D40F4">
              <w:rPr>
                <w:rFonts w:ascii="Arial" w:hAnsi="Arial" w:cs="Arial"/>
                <w:i/>
              </w:rPr>
              <w:t>yyyy</w:t>
            </w:r>
            <w:proofErr w:type="spellEnd"/>
          </w:p>
        </w:tc>
      </w:tr>
      <w:tr w:rsidR="002D7C71" w:rsidRPr="0042209A" w14:paraId="4EEF5ECE" w14:textId="77777777" w:rsidTr="0042209A">
        <w:tc>
          <w:tcPr>
            <w:tcW w:w="4621" w:type="dxa"/>
            <w:vAlign w:val="center"/>
          </w:tcPr>
          <w:p w14:paraId="20A7C343" w14:textId="77777777" w:rsidR="002D7C71" w:rsidRPr="0042209A" w:rsidRDefault="002D7C71" w:rsidP="0042209A">
            <w:pPr>
              <w:spacing w:after="0" w:line="360" w:lineRule="auto"/>
              <w:jc w:val="both"/>
              <w:rPr>
                <w:rFonts w:ascii="Arial" w:hAnsi="Arial" w:cs="Arial"/>
                <w:b/>
              </w:rPr>
            </w:pPr>
            <w:r w:rsidRPr="0042209A">
              <w:rPr>
                <w:rFonts w:ascii="Arial" w:hAnsi="Arial" w:cs="Arial"/>
                <w:b/>
              </w:rPr>
              <w:t>Date of the Report</w:t>
            </w:r>
          </w:p>
        </w:tc>
        <w:tc>
          <w:tcPr>
            <w:tcW w:w="4621" w:type="dxa"/>
            <w:vAlign w:val="center"/>
          </w:tcPr>
          <w:p w14:paraId="5EFA99E9" w14:textId="77777777" w:rsidR="002D7C71" w:rsidRPr="003D40F4" w:rsidRDefault="002D7C71" w:rsidP="0042209A">
            <w:pPr>
              <w:spacing w:after="0" w:line="360" w:lineRule="auto"/>
              <w:jc w:val="both"/>
              <w:rPr>
                <w:rFonts w:ascii="Arial" w:hAnsi="Arial" w:cs="Arial"/>
                <w:i/>
              </w:rPr>
            </w:pPr>
            <w:r w:rsidRPr="003D40F4">
              <w:rPr>
                <w:rFonts w:ascii="Arial" w:hAnsi="Arial" w:cs="Arial"/>
                <w:i/>
              </w:rPr>
              <w:t>dd/mm/</w:t>
            </w:r>
            <w:proofErr w:type="spellStart"/>
            <w:r w:rsidRPr="003D40F4">
              <w:rPr>
                <w:rFonts w:ascii="Arial" w:hAnsi="Arial" w:cs="Arial"/>
                <w:i/>
              </w:rPr>
              <w:t>yyyy</w:t>
            </w:r>
            <w:proofErr w:type="spellEnd"/>
          </w:p>
        </w:tc>
      </w:tr>
      <w:tr w:rsidR="002D7C71" w:rsidRPr="0042209A" w14:paraId="5A21196B" w14:textId="77777777" w:rsidTr="0042209A">
        <w:tc>
          <w:tcPr>
            <w:tcW w:w="4621" w:type="dxa"/>
            <w:vAlign w:val="center"/>
          </w:tcPr>
          <w:p w14:paraId="5014D289" w14:textId="77777777" w:rsidR="002D7C71" w:rsidRPr="0042209A" w:rsidRDefault="002D7C71" w:rsidP="0042209A">
            <w:pPr>
              <w:spacing w:after="0" w:line="360" w:lineRule="auto"/>
              <w:jc w:val="both"/>
              <w:rPr>
                <w:rFonts w:ascii="Arial" w:hAnsi="Arial" w:cs="Arial"/>
                <w:b/>
              </w:rPr>
            </w:pPr>
            <w:r w:rsidRPr="0042209A">
              <w:rPr>
                <w:rFonts w:ascii="Arial" w:hAnsi="Arial" w:cs="Arial"/>
                <w:b/>
              </w:rPr>
              <w:t>Sponsor(s) name(s) and address(es)</w:t>
            </w:r>
          </w:p>
        </w:tc>
        <w:tc>
          <w:tcPr>
            <w:tcW w:w="4621" w:type="dxa"/>
            <w:vAlign w:val="center"/>
          </w:tcPr>
          <w:p w14:paraId="49DDB978" w14:textId="77777777" w:rsidR="002D7C71" w:rsidRPr="0042209A" w:rsidRDefault="002D7C71" w:rsidP="0042209A">
            <w:pPr>
              <w:spacing w:after="0" w:line="360" w:lineRule="auto"/>
              <w:jc w:val="both"/>
              <w:rPr>
                <w:rFonts w:ascii="Arial" w:hAnsi="Arial" w:cs="Arial"/>
              </w:rPr>
            </w:pPr>
          </w:p>
        </w:tc>
      </w:tr>
      <w:tr w:rsidR="002D7C71" w:rsidRPr="0042209A" w14:paraId="4A14D052" w14:textId="77777777" w:rsidTr="0042209A">
        <w:tc>
          <w:tcPr>
            <w:tcW w:w="4621" w:type="dxa"/>
            <w:vAlign w:val="center"/>
          </w:tcPr>
          <w:p w14:paraId="42D8FC22" w14:textId="77777777" w:rsidR="002D7C71" w:rsidRPr="0042209A" w:rsidRDefault="002D7C71" w:rsidP="0042209A">
            <w:pPr>
              <w:spacing w:after="0" w:line="360" w:lineRule="auto"/>
              <w:jc w:val="both"/>
              <w:rPr>
                <w:rFonts w:ascii="Arial" w:hAnsi="Arial" w:cs="Arial"/>
                <w:b/>
              </w:rPr>
            </w:pPr>
            <w:r w:rsidRPr="0042209A">
              <w:rPr>
                <w:rFonts w:ascii="Arial" w:hAnsi="Arial" w:cs="Arial"/>
                <w:b/>
              </w:rPr>
              <w:t xml:space="preserve">Applicable </w:t>
            </w:r>
            <w:proofErr w:type="spellStart"/>
            <w:r w:rsidRPr="0042209A">
              <w:rPr>
                <w:rFonts w:ascii="Arial" w:hAnsi="Arial" w:cs="Arial"/>
                <w:b/>
              </w:rPr>
              <w:t>eudraCT</w:t>
            </w:r>
            <w:proofErr w:type="spellEnd"/>
            <w:r w:rsidRPr="0042209A">
              <w:rPr>
                <w:rFonts w:ascii="Arial" w:hAnsi="Arial" w:cs="Arial"/>
                <w:b/>
              </w:rPr>
              <w:t xml:space="preserve"> numbers</w:t>
            </w:r>
          </w:p>
        </w:tc>
        <w:tc>
          <w:tcPr>
            <w:tcW w:w="4621" w:type="dxa"/>
            <w:vAlign w:val="center"/>
          </w:tcPr>
          <w:p w14:paraId="194D6B29" w14:textId="77777777" w:rsidR="002D7C71" w:rsidRPr="003D40F4" w:rsidRDefault="002D7C71" w:rsidP="0042209A">
            <w:pPr>
              <w:spacing w:after="0" w:line="360" w:lineRule="auto"/>
              <w:jc w:val="both"/>
              <w:rPr>
                <w:rFonts w:ascii="Arial" w:hAnsi="Arial" w:cs="Arial"/>
                <w:i/>
              </w:rPr>
            </w:pPr>
            <w:proofErr w:type="spellStart"/>
            <w:r w:rsidRPr="003D40F4">
              <w:rPr>
                <w:rFonts w:ascii="Arial" w:hAnsi="Arial" w:cs="Arial"/>
                <w:i/>
              </w:rPr>
              <w:t>eudraCT</w:t>
            </w:r>
            <w:proofErr w:type="spellEnd"/>
            <w:r w:rsidRPr="003D40F4">
              <w:rPr>
                <w:rFonts w:ascii="Arial" w:hAnsi="Arial" w:cs="Arial"/>
                <w:i/>
              </w:rPr>
              <w:t xml:space="preserve"> numbers of all trials reported</w:t>
            </w:r>
          </w:p>
        </w:tc>
      </w:tr>
    </w:tbl>
    <w:p w14:paraId="1B88BE1F" w14:textId="77777777" w:rsidR="002D7C71" w:rsidRDefault="002D7C71" w:rsidP="00416DD6">
      <w:pPr>
        <w:jc w:val="both"/>
        <w:rPr>
          <w:rFonts w:ascii="Arial" w:hAnsi="Arial" w:cs="Arial"/>
        </w:rPr>
      </w:pPr>
    </w:p>
    <w:p w14:paraId="67F2670D" w14:textId="77777777" w:rsidR="002D7C71" w:rsidRDefault="002D7C71" w:rsidP="00416DD6">
      <w:pPr>
        <w:jc w:val="both"/>
        <w:rPr>
          <w:rFonts w:ascii="Arial" w:hAnsi="Arial" w:cs="Arial"/>
        </w:rPr>
      </w:pPr>
    </w:p>
    <w:tbl>
      <w:tblPr>
        <w:tblW w:w="0" w:type="auto"/>
        <w:tblLook w:val="00A0" w:firstRow="1" w:lastRow="0" w:firstColumn="1" w:lastColumn="0" w:noHBand="0" w:noVBand="0"/>
      </w:tblPr>
      <w:tblGrid>
        <w:gridCol w:w="3227"/>
        <w:gridCol w:w="4252"/>
      </w:tblGrid>
      <w:tr w:rsidR="002D7C71" w:rsidRPr="0042209A" w14:paraId="17CA83CD" w14:textId="77777777" w:rsidTr="0042209A">
        <w:tc>
          <w:tcPr>
            <w:tcW w:w="7479" w:type="dxa"/>
            <w:gridSpan w:val="2"/>
          </w:tcPr>
          <w:p w14:paraId="59685BFA" w14:textId="77777777" w:rsidR="002D7C71" w:rsidRPr="0042209A" w:rsidRDefault="002D7C71" w:rsidP="0042209A">
            <w:pPr>
              <w:spacing w:after="0" w:line="240" w:lineRule="auto"/>
              <w:jc w:val="both"/>
              <w:rPr>
                <w:rFonts w:ascii="Arial" w:hAnsi="Arial" w:cs="Arial"/>
                <w:b/>
              </w:rPr>
            </w:pPr>
            <w:r w:rsidRPr="0042209A">
              <w:rPr>
                <w:rFonts w:ascii="Arial" w:hAnsi="Arial" w:cs="Arial"/>
                <w:b/>
              </w:rPr>
              <w:t>Chief Investigator responsible for DSUR submission:</w:t>
            </w:r>
          </w:p>
          <w:p w14:paraId="139D6223" w14:textId="77777777" w:rsidR="002D7C71" w:rsidRPr="0042209A" w:rsidRDefault="002D7C71" w:rsidP="0042209A">
            <w:pPr>
              <w:spacing w:after="0" w:line="240" w:lineRule="auto"/>
              <w:jc w:val="both"/>
              <w:rPr>
                <w:rFonts w:ascii="Arial" w:hAnsi="Arial" w:cs="Arial"/>
              </w:rPr>
            </w:pPr>
          </w:p>
        </w:tc>
      </w:tr>
      <w:tr w:rsidR="002D7C71" w:rsidRPr="0042209A" w14:paraId="71A829D8" w14:textId="77777777" w:rsidTr="0042209A">
        <w:tc>
          <w:tcPr>
            <w:tcW w:w="3227" w:type="dxa"/>
            <w:vAlign w:val="center"/>
          </w:tcPr>
          <w:p w14:paraId="4F2F13F5" w14:textId="77777777" w:rsidR="002D7C71" w:rsidRPr="0042209A" w:rsidRDefault="002D7C71" w:rsidP="0042209A">
            <w:pPr>
              <w:spacing w:after="0" w:line="480" w:lineRule="auto"/>
              <w:jc w:val="both"/>
              <w:rPr>
                <w:rFonts w:ascii="Arial" w:hAnsi="Arial" w:cs="Arial"/>
                <w:b/>
              </w:rPr>
            </w:pPr>
            <w:r w:rsidRPr="0042209A">
              <w:rPr>
                <w:rFonts w:ascii="Arial" w:hAnsi="Arial" w:cs="Arial"/>
                <w:b/>
              </w:rPr>
              <w:t>Name:</w:t>
            </w:r>
          </w:p>
        </w:tc>
        <w:tc>
          <w:tcPr>
            <w:tcW w:w="4252" w:type="dxa"/>
            <w:tcBorders>
              <w:bottom w:val="single" w:sz="4" w:space="0" w:color="auto"/>
            </w:tcBorders>
          </w:tcPr>
          <w:p w14:paraId="5C1D7897" w14:textId="77777777" w:rsidR="002D7C71" w:rsidRPr="0042209A" w:rsidRDefault="002D7C71" w:rsidP="0042209A">
            <w:pPr>
              <w:spacing w:after="0" w:line="240" w:lineRule="auto"/>
              <w:jc w:val="both"/>
              <w:rPr>
                <w:rFonts w:ascii="Arial" w:hAnsi="Arial" w:cs="Arial"/>
              </w:rPr>
            </w:pPr>
          </w:p>
        </w:tc>
      </w:tr>
      <w:tr w:rsidR="002D7C71" w:rsidRPr="0042209A" w14:paraId="18E6579B" w14:textId="77777777" w:rsidTr="0042209A">
        <w:tc>
          <w:tcPr>
            <w:tcW w:w="3227" w:type="dxa"/>
            <w:vAlign w:val="center"/>
          </w:tcPr>
          <w:p w14:paraId="5B5A405F" w14:textId="77777777" w:rsidR="002D7C71" w:rsidRPr="0042209A" w:rsidRDefault="002D7C71" w:rsidP="0042209A">
            <w:pPr>
              <w:spacing w:after="0" w:line="480" w:lineRule="auto"/>
              <w:jc w:val="both"/>
              <w:rPr>
                <w:rFonts w:ascii="Arial" w:hAnsi="Arial" w:cs="Arial"/>
                <w:b/>
              </w:rPr>
            </w:pPr>
            <w:r w:rsidRPr="0042209A">
              <w:rPr>
                <w:rFonts w:ascii="Arial" w:hAnsi="Arial" w:cs="Arial"/>
                <w:b/>
              </w:rPr>
              <w:t>Signature:</w:t>
            </w:r>
          </w:p>
        </w:tc>
        <w:tc>
          <w:tcPr>
            <w:tcW w:w="4252" w:type="dxa"/>
            <w:tcBorders>
              <w:top w:val="single" w:sz="4" w:space="0" w:color="auto"/>
              <w:bottom w:val="single" w:sz="4" w:space="0" w:color="auto"/>
            </w:tcBorders>
          </w:tcPr>
          <w:p w14:paraId="306474EC" w14:textId="77777777" w:rsidR="002D7C71" w:rsidRPr="0042209A" w:rsidRDefault="002D7C71" w:rsidP="0042209A">
            <w:pPr>
              <w:spacing w:after="0" w:line="240" w:lineRule="auto"/>
              <w:jc w:val="both"/>
              <w:rPr>
                <w:rFonts w:ascii="Arial" w:hAnsi="Arial" w:cs="Arial"/>
              </w:rPr>
            </w:pPr>
          </w:p>
        </w:tc>
      </w:tr>
    </w:tbl>
    <w:p w14:paraId="57BB8EED" w14:textId="77777777" w:rsidR="002D7C71" w:rsidRDefault="002D7C71" w:rsidP="00416DD6">
      <w:pPr>
        <w:jc w:val="both"/>
        <w:rPr>
          <w:rFonts w:ascii="Arial" w:hAnsi="Arial" w:cs="Arial"/>
        </w:rPr>
      </w:pPr>
    </w:p>
    <w:p w14:paraId="51670E16" w14:textId="77777777" w:rsidR="002D7C71" w:rsidRDefault="002D7C71" w:rsidP="00416DD6">
      <w:pPr>
        <w:jc w:val="both"/>
        <w:rPr>
          <w:rFonts w:ascii="Arial" w:hAnsi="Arial" w:cs="Arial"/>
        </w:rPr>
      </w:pPr>
    </w:p>
    <w:p w14:paraId="799442B9" w14:textId="77777777" w:rsidR="002D7C71" w:rsidRPr="003D40F4" w:rsidRDefault="002D7C71" w:rsidP="00416DD6">
      <w:pPr>
        <w:jc w:val="both"/>
        <w:rPr>
          <w:rFonts w:ascii="Arial" w:hAnsi="Arial" w:cs="Arial"/>
          <w:i/>
        </w:rPr>
      </w:pPr>
      <w:r w:rsidRPr="003D40F4">
        <w:rPr>
          <w:rFonts w:ascii="Arial" w:hAnsi="Arial" w:cs="Arial"/>
          <w:i/>
        </w:rPr>
        <w:t>The cautionary statement below should be amended as appropriate</w:t>
      </w:r>
    </w:p>
    <w:p w14:paraId="47D0A027" w14:textId="77777777" w:rsidR="002D7C71" w:rsidRDefault="002D7C71" w:rsidP="00416DD6">
      <w:pPr>
        <w:jc w:val="both"/>
        <w:rPr>
          <w:rFonts w:ascii="Arial" w:hAnsi="Arial" w:cs="Arial"/>
          <w:b/>
        </w:rPr>
      </w:pPr>
      <w:r w:rsidRPr="00725283">
        <w:rPr>
          <w:rFonts w:ascii="Arial" w:hAnsi="Arial" w:cs="Arial"/>
          <w:b/>
        </w:rPr>
        <w:t xml:space="preserve">Note:  This </w:t>
      </w:r>
      <w:r>
        <w:rPr>
          <w:rFonts w:ascii="Arial" w:hAnsi="Arial" w:cs="Arial"/>
          <w:b/>
        </w:rPr>
        <w:t>D</w:t>
      </w:r>
      <w:r w:rsidRPr="00725283">
        <w:rPr>
          <w:rFonts w:ascii="Arial" w:hAnsi="Arial" w:cs="Arial"/>
          <w:b/>
        </w:rPr>
        <w:t>evelopment Safety Update Report contains confidential information.  This report includes unblinded adverse event data.</w:t>
      </w:r>
    </w:p>
    <w:p w14:paraId="299CD634" w14:textId="77777777" w:rsidR="002D7C71" w:rsidRDefault="002D7C71" w:rsidP="00416DD6">
      <w:pPr>
        <w:jc w:val="both"/>
        <w:rPr>
          <w:rFonts w:ascii="Arial" w:hAnsi="Arial" w:cs="Arial"/>
          <w:b/>
        </w:rPr>
      </w:pPr>
      <w:r>
        <w:rPr>
          <w:rFonts w:ascii="Arial" w:hAnsi="Arial" w:cs="Arial"/>
          <w:b/>
        </w:rPr>
        <w:br w:type="page"/>
      </w:r>
    </w:p>
    <w:p w14:paraId="00D26129" w14:textId="77777777" w:rsidR="002D7C71" w:rsidRDefault="002D7C71" w:rsidP="00416DD6">
      <w:pPr>
        <w:jc w:val="both"/>
        <w:rPr>
          <w:rFonts w:ascii="Arial" w:hAnsi="Arial" w:cs="Arial"/>
          <w:b/>
        </w:rPr>
      </w:pPr>
      <w:r>
        <w:rPr>
          <w:rFonts w:ascii="Arial" w:hAnsi="Arial" w:cs="Arial"/>
          <w:b/>
        </w:rPr>
        <w:lastRenderedPageBreak/>
        <w:t>Executive Summary</w:t>
      </w:r>
    </w:p>
    <w:p w14:paraId="21E61453" w14:textId="77777777" w:rsidR="002D7C71" w:rsidRPr="003D40F4" w:rsidRDefault="002D7C71" w:rsidP="00416DD6">
      <w:pPr>
        <w:jc w:val="both"/>
        <w:rPr>
          <w:rFonts w:ascii="Arial" w:hAnsi="Arial" w:cs="Arial"/>
          <w:i/>
        </w:rPr>
      </w:pPr>
      <w:r w:rsidRPr="003D40F4">
        <w:rPr>
          <w:rFonts w:ascii="Arial" w:hAnsi="Arial" w:cs="Arial"/>
          <w:i/>
        </w:rPr>
        <w:t>This section should provide a concise summary of the important information contained in the report.  Together with the title page, it can serve as a ‘stand-alone’ document suitable for the submission to ethics committees and other stakeholders.  The following information should be included in the Executive Summary:</w:t>
      </w:r>
    </w:p>
    <w:p w14:paraId="12A67100" w14:textId="77777777" w:rsidR="002D7C71" w:rsidRPr="003D40F4" w:rsidRDefault="002D7C71" w:rsidP="00416DD6">
      <w:pPr>
        <w:jc w:val="both"/>
        <w:rPr>
          <w:rFonts w:ascii="Arial" w:hAnsi="Arial" w:cs="Arial"/>
          <w:i/>
        </w:rPr>
      </w:pPr>
      <w:r>
        <w:rPr>
          <w:rFonts w:ascii="Arial" w:hAnsi="Arial" w:cs="Arial"/>
        </w:rPr>
        <w:t xml:space="preserve">Introduction </w:t>
      </w:r>
      <w:r w:rsidRPr="003D40F4">
        <w:rPr>
          <w:rFonts w:ascii="Arial" w:hAnsi="Arial" w:cs="Arial"/>
          <w:i/>
        </w:rPr>
        <w:t xml:space="preserve">– report number and reporting </w:t>
      </w:r>
      <w:proofErr w:type="gramStart"/>
      <w:r w:rsidRPr="003D40F4">
        <w:rPr>
          <w:rFonts w:ascii="Arial" w:hAnsi="Arial" w:cs="Arial"/>
          <w:i/>
        </w:rPr>
        <w:t>period;</w:t>
      </w:r>
      <w:proofErr w:type="gramEnd"/>
    </w:p>
    <w:p w14:paraId="1649B880" w14:textId="77777777" w:rsidR="002D7C71" w:rsidRPr="003D40F4" w:rsidRDefault="002D7C71" w:rsidP="00416DD6">
      <w:pPr>
        <w:jc w:val="both"/>
        <w:rPr>
          <w:rFonts w:ascii="Arial" w:hAnsi="Arial" w:cs="Arial"/>
          <w:i/>
        </w:rPr>
      </w:pPr>
      <w:r>
        <w:rPr>
          <w:rFonts w:ascii="Arial" w:hAnsi="Arial" w:cs="Arial"/>
        </w:rPr>
        <w:t xml:space="preserve">Investigational drug(s) </w:t>
      </w:r>
      <w:r w:rsidRPr="003D40F4">
        <w:rPr>
          <w:rFonts w:ascii="Arial" w:hAnsi="Arial" w:cs="Arial"/>
          <w:i/>
        </w:rPr>
        <w:t>– mode(s) of action, therapeutic class(es), indication(s), dose(s), route(s) of administration, formulation(s</w:t>
      </w:r>
      <w:proofErr w:type="gramStart"/>
      <w:r w:rsidRPr="003D40F4">
        <w:rPr>
          <w:rFonts w:ascii="Arial" w:hAnsi="Arial" w:cs="Arial"/>
          <w:i/>
        </w:rPr>
        <w:t>);</w:t>
      </w:r>
      <w:proofErr w:type="gramEnd"/>
    </w:p>
    <w:p w14:paraId="2537B7C4" w14:textId="77777777" w:rsidR="002D7C71" w:rsidRDefault="002D7C71" w:rsidP="00416DD6">
      <w:pPr>
        <w:jc w:val="both"/>
        <w:rPr>
          <w:rFonts w:ascii="Arial" w:hAnsi="Arial" w:cs="Arial"/>
        </w:rPr>
      </w:pPr>
      <w:r>
        <w:rPr>
          <w:rFonts w:ascii="Arial" w:hAnsi="Arial" w:cs="Arial"/>
        </w:rPr>
        <w:t xml:space="preserve">Estimated cumulative exposure of clinical trial </w:t>
      </w:r>
      <w:proofErr w:type="gramStart"/>
      <w:r>
        <w:rPr>
          <w:rFonts w:ascii="Arial" w:hAnsi="Arial" w:cs="Arial"/>
        </w:rPr>
        <w:t>subjects;</w:t>
      </w:r>
      <w:proofErr w:type="gramEnd"/>
    </w:p>
    <w:p w14:paraId="6591B14E" w14:textId="77777777" w:rsidR="002D7C71" w:rsidRPr="003D40F4" w:rsidRDefault="002D7C71" w:rsidP="00416DD6">
      <w:pPr>
        <w:jc w:val="both"/>
        <w:rPr>
          <w:rFonts w:ascii="Arial" w:hAnsi="Arial" w:cs="Arial"/>
          <w:i/>
        </w:rPr>
      </w:pPr>
      <w:r>
        <w:rPr>
          <w:rFonts w:ascii="Arial" w:hAnsi="Arial" w:cs="Arial"/>
        </w:rPr>
        <w:t>Marketing approval(s</w:t>
      </w:r>
      <w:r w:rsidRPr="003D40F4">
        <w:rPr>
          <w:rFonts w:ascii="Arial" w:hAnsi="Arial" w:cs="Arial"/>
          <w:i/>
        </w:rPr>
        <w:t xml:space="preserve">)? (yes/no) – If yes, number of </w:t>
      </w:r>
      <w:proofErr w:type="gramStart"/>
      <w:r w:rsidRPr="003D40F4">
        <w:rPr>
          <w:rFonts w:ascii="Arial" w:hAnsi="Arial" w:cs="Arial"/>
          <w:i/>
        </w:rPr>
        <w:t>countries;</w:t>
      </w:r>
      <w:proofErr w:type="gramEnd"/>
    </w:p>
    <w:p w14:paraId="214BF064" w14:textId="77777777" w:rsidR="002D7C71" w:rsidRDefault="002D7C71" w:rsidP="00416DD6">
      <w:pPr>
        <w:jc w:val="both"/>
        <w:rPr>
          <w:rFonts w:ascii="Arial" w:hAnsi="Arial" w:cs="Arial"/>
        </w:rPr>
      </w:pPr>
      <w:r>
        <w:rPr>
          <w:rFonts w:ascii="Arial" w:hAnsi="Arial" w:cs="Arial"/>
        </w:rPr>
        <w:t xml:space="preserve">Summary of overall safety </w:t>
      </w:r>
      <w:r w:rsidRPr="003D40F4">
        <w:rPr>
          <w:rFonts w:ascii="Arial" w:hAnsi="Arial" w:cs="Arial"/>
          <w:i/>
        </w:rPr>
        <w:t>assessment (based on section 18 of the DSUR</w:t>
      </w:r>
      <w:proofErr w:type="gramStart"/>
      <w:r w:rsidRPr="003D40F4">
        <w:rPr>
          <w:rFonts w:ascii="Arial" w:hAnsi="Arial" w:cs="Arial"/>
          <w:i/>
        </w:rPr>
        <w:t>);</w:t>
      </w:r>
      <w:proofErr w:type="gramEnd"/>
    </w:p>
    <w:p w14:paraId="7951EF76" w14:textId="77777777" w:rsidR="002D7C71" w:rsidRPr="003D40F4" w:rsidRDefault="002D7C71" w:rsidP="00416DD6">
      <w:pPr>
        <w:jc w:val="both"/>
        <w:rPr>
          <w:rFonts w:ascii="Arial" w:hAnsi="Arial" w:cs="Arial"/>
          <w:i/>
        </w:rPr>
      </w:pPr>
      <w:r>
        <w:rPr>
          <w:rFonts w:ascii="Arial" w:hAnsi="Arial" w:cs="Arial"/>
        </w:rPr>
        <w:t xml:space="preserve">Summary of important risks </w:t>
      </w:r>
      <w:r w:rsidRPr="003D40F4">
        <w:rPr>
          <w:rFonts w:ascii="Arial" w:hAnsi="Arial" w:cs="Arial"/>
          <w:i/>
        </w:rPr>
        <w:t>(based on Section 19 of the D</w:t>
      </w:r>
      <w:r w:rsidR="003B451C">
        <w:rPr>
          <w:rFonts w:ascii="Arial" w:hAnsi="Arial" w:cs="Arial"/>
          <w:i/>
        </w:rPr>
        <w:t>SU</w:t>
      </w:r>
      <w:r w:rsidRPr="003D40F4">
        <w:rPr>
          <w:rFonts w:ascii="Arial" w:hAnsi="Arial" w:cs="Arial"/>
          <w:i/>
        </w:rPr>
        <w:t>R</w:t>
      </w:r>
      <w:proofErr w:type="gramStart"/>
      <w:r w:rsidRPr="003D40F4">
        <w:rPr>
          <w:rFonts w:ascii="Arial" w:hAnsi="Arial" w:cs="Arial"/>
          <w:i/>
        </w:rPr>
        <w:t>);</w:t>
      </w:r>
      <w:proofErr w:type="gramEnd"/>
    </w:p>
    <w:p w14:paraId="575C787A" w14:textId="77777777" w:rsidR="002D7C71" w:rsidRDefault="002D7C71" w:rsidP="00416DD6">
      <w:pPr>
        <w:jc w:val="both"/>
        <w:rPr>
          <w:rFonts w:ascii="Arial" w:hAnsi="Arial" w:cs="Arial"/>
        </w:rPr>
      </w:pPr>
      <w:r>
        <w:rPr>
          <w:rFonts w:ascii="Arial" w:hAnsi="Arial" w:cs="Arial"/>
        </w:rPr>
        <w:t xml:space="preserve">Actions taken for safety reasons including significant changes to the </w:t>
      </w:r>
      <w:proofErr w:type="gramStart"/>
      <w:r>
        <w:rPr>
          <w:rFonts w:ascii="Arial" w:hAnsi="Arial" w:cs="Arial"/>
        </w:rPr>
        <w:t>IB;</w:t>
      </w:r>
      <w:proofErr w:type="gramEnd"/>
    </w:p>
    <w:p w14:paraId="1186CED8" w14:textId="77777777" w:rsidR="002D7C71" w:rsidRDefault="002D7C71" w:rsidP="00416DD6">
      <w:pPr>
        <w:jc w:val="both"/>
        <w:rPr>
          <w:rFonts w:ascii="Arial" w:hAnsi="Arial" w:cs="Arial"/>
        </w:rPr>
      </w:pPr>
      <w:r>
        <w:rPr>
          <w:rFonts w:ascii="Arial" w:hAnsi="Arial" w:cs="Arial"/>
        </w:rPr>
        <w:t>Conclusions.</w:t>
      </w:r>
    </w:p>
    <w:p w14:paraId="7BB9E4DE" w14:textId="77777777" w:rsidR="00F926F9" w:rsidRDefault="00F926F9" w:rsidP="00416DD6">
      <w:pPr>
        <w:jc w:val="both"/>
        <w:rPr>
          <w:rFonts w:ascii="Arial" w:hAnsi="Arial" w:cs="Arial"/>
          <w:b/>
        </w:rPr>
      </w:pPr>
    </w:p>
    <w:p w14:paraId="258E25E4" w14:textId="77777777" w:rsidR="002D7C71" w:rsidRDefault="002D7C71" w:rsidP="00416DD6">
      <w:pPr>
        <w:jc w:val="both"/>
        <w:rPr>
          <w:rFonts w:ascii="Arial" w:hAnsi="Arial" w:cs="Arial"/>
          <w:b/>
        </w:rPr>
      </w:pPr>
      <w:r w:rsidRPr="004D7993">
        <w:rPr>
          <w:rFonts w:ascii="Arial" w:hAnsi="Arial" w:cs="Arial"/>
          <w:b/>
        </w:rPr>
        <w:t xml:space="preserve">Table of Contents </w:t>
      </w:r>
    </w:p>
    <w:p w14:paraId="59505E70" w14:textId="77777777" w:rsidR="002D7C71" w:rsidRDefault="002D7C71" w:rsidP="00416DD6">
      <w:pPr>
        <w:pStyle w:val="ListParagraph"/>
        <w:numPr>
          <w:ilvl w:val="0"/>
          <w:numId w:val="1"/>
        </w:numPr>
        <w:jc w:val="both"/>
        <w:rPr>
          <w:rFonts w:ascii="Arial" w:hAnsi="Arial" w:cs="Arial"/>
          <w:b/>
        </w:rPr>
      </w:pPr>
      <w:r>
        <w:rPr>
          <w:rFonts w:ascii="Arial" w:hAnsi="Arial" w:cs="Arial"/>
          <w:b/>
        </w:rPr>
        <w:t>Introduction</w:t>
      </w:r>
    </w:p>
    <w:p w14:paraId="7B43DAE1" w14:textId="77777777" w:rsidR="002D7C71" w:rsidRPr="003D40F4" w:rsidRDefault="002D7C71" w:rsidP="00416DD6">
      <w:pPr>
        <w:jc w:val="both"/>
        <w:rPr>
          <w:rFonts w:ascii="Arial" w:hAnsi="Arial" w:cs="Arial"/>
          <w:i/>
        </w:rPr>
      </w:pPr>
      <w:r w:rsidRPr="003D40F4">
        <w:rPr>
          <w:rFonts w:ascii="Arial" w:hAnsi="Arial" w:cs="Arial"/>
          <w:i/>
        </w:rPr>
        <w:t>This section should include:</w:t>
      </w:r>
    </w:p>
    <w:p w14:paraId="7530F507" w14:textId="77777777" w:rsidR="002D7C71" w:rsidRPr="003D40F4" w:rsidRDefault="002D7C71" w:rsidP="00416DD6">
      <w:pPr>
        <w:jc w:val="both"/>
        <w:rPr>
          <w:rFonts w:ascii="Arial" w:hAnsi="Arial" w:cs="Arial"/>
          <w:i/>
        </w:rPr>
      </w:pPr>
      <w:r w:rsidRPr="003D40F4">
        <w:rPr>
          <w:rFonts w:ascii="Arial" w:hAnsi="Arial" w:cs="Arial"/>
          <w:i/>
        </w:rPr>
        <w:t xml:space="preserve">Date of Clinical Trial Authorisation approval, Development International Birth Date of drug or International Birth Date of Drug as </w:t>
      </w:r>
      <w:proofErr w:type="gramStart"/>
      <w:r w:rsidRPr="003D40F4">
        <w:rPr>
          <w:rFonts w:ascii="Arial" w:hAnsi="Arial" w:cs="Arial"/>
          <w:i/>
        </w:rPr>
        <w:t>appropriate;</w:t>
      </w:r>
      <w:proofErr w:type="gramEnd"/>
    </w:p>
    <w:p w14:paraId="72350128" w14:textId="77777777" w:rsidR="002D7C71" w:rsidRPr="003D40F4" w:rsidRDefault="002D7C71" w:rsidP="00416DD6">
      <w:pPr>
        <w:jc w:val="both"/>
        <w:rPr>
          <w:rFonts w:ascii="Arial" w:hAnsi="Arial" w:cs="Arial"/>
          <w:i/>
        </w:rPr>
      </w:pPr>
      <w:r w:rsidRPr="003D40F4">
        <w:rPr>
          <w:rFonts w:ascii="Arial" w:hAnsi="Arial" w:cs="Arial"/>
          <w:i/>
        </w:rPr>
        <w:t xml:space="preserve">Reporting period and sequential number of the </w:t>
      </w:r>
      <w:proofErr w:type="gramStart"/>
      <w:r w:rsidRPr="003D40F4">
        <w:rPr>
          <w:rFonts w:ascii="Arial" w:hAnsi="Arial" w:cs="Arial"/>
          <w:i/>
        </w:rPr>
        <w:t>report;</w:t>
      </w:r>
      <w:proofErr w:type="gramEnd"/>
    </w:p>
    <w:p w14:paraId="767A3FDB" w14:textId="77777777" w:rsidR="002D7C71" w:rsidRPr="003D40F4" w:rsidRDefault="002D7C71" w:rsidP="00416DD6">
      <w:pPr>
        <w:jc w:val="both"/>
        <w:rPr>
          <w:rFonts w:ascii="Arial" w:hAnsi="Arial" w:cs="Arial"/>
          <w:i/>
        </w:rPr>
      </w:pPr>
      <w:r w:rsidRPr="003D40F4">
        <w:rPr>
          <w:rFonts w:ascii="Arial" w:hAnsi="Arial" w:cs="Arial"/>
          <w:i/>
        </w:rPr>
        <w:t>Investigational drug(s) – mode(s) of action, therapeutic class(es), indication(s), dose(s), route(s) of administration, formulation(s</w:t>
      </w:r>
      <w:proofErr w:type="gramStart"/>
      <w:r w:rsidRPr="003D40F4">
        <w:rPr>
          <w:rFonts w:ascii="Arial" w:hAnsi="Arial" w:cs="Arial"/>
          <w:i/>
        </w:rPr>
        <w:t>);</w:t>
      </w:r>
      <w:proofErr w:type="gramEnd"/>
    </w:p>
    <w:p w14:paraId="4AF0BD27" w14:textId="77777777" w:rsidR="002D7C71" w:rsidRPr="003D40F4" w:rsidRDefault="002D7C71" w:rsidP="00416DD6">
      <w:pPr>
        <w:jc w:val="both"/>
        <w:rPr>
          <w:rFonts w:ascii="Arial" w:hAnsi="Arial" w:cs="Arial"/>
          <w:i/>
        </w:rPr>
      </w:pPr>
      <w:r w:rsidRPr="003D40F4">
        <w:rPr>
          <w:rFonts w:ascii="Arial" w:hAnsi="Arial" w:cs="Arial"/>
          <w:i/>
        </w:rPr>
        <w:t>A brief description of the indication(s) and population(s) being studied.</w:t>
      </w:r>
    </w:p>
    <w:p w14:paraId="1095601B" w14:textId="77777777" w:rsidR="002D7C71" w:rsidRPr="003D40F4" w:rsidRDefault="002D7C71" w:rsidP="00416DD6">
      <w:pPr>
        <w:jc w:val="both"/>
        <w:rPr>
          <w:rFonts w:ascii="Arial" w:hAnsi="Arial" w:cs="Arial"/>
          <w:i/>
        </w:rPr>
      </w:pPr>
      <w:r w:rsidRPr="003D40F4">
        <w:rPr>
          <w:rFonts w:ascii="Arial" w:hAnsi="Arial" w:cs="Arial"/>
          <w:i/>
        </w:rPr>
        <w:t>A short summary of the scope of the clinical trials covered by the report (</w:t>
      </w:r>
      <w:proofErr w:type="gramStart"/>
      <w:r w:rsidRPr="003D40F4">
        <w:rPr>
          <w:rFonts w:ascii="Arial" w:hAnsi="Arial" w:cs="Arial"/>
          <w:i/>
        </w:rPr>
        <w:t>e.g.</w:t>
      </w:r>
      <w:proofErr w:type="gramEnd"/>
      <w:r w:rsidRPr="003D40F4">
        <w:rPr>
          <w:rFonts w:ascii="Arial" w:hAnsi="Arial" w:cs="Arial"/>
          <w:i/>
        </w:rPr>
        <w:t xml:space="preserve"> all trials with the investigational drug, indication-specific trials, trials with combination products);</w:t>
      </w:r>
    </w:p>
    <w:p w14:paraId="4D94A49B" w14:textId="77777777" w:rsidR="002D7C71" w:rsidRPr="003D40F4" w:rsidRDefault="002D7C71" w:rsidP="00416DD6">
      <w:pPr>
        <w:jc w:val="both"/>
        <w:rPr>
          <w:rFonts w:ascii="Arial" w:hAnsi="Arial" w:cs="Arial"/>
          <w:i/>
        </w:rPr>
      </w:pPr>
      <w:r w:rsidRPr="003D40F4">
        <w:rPr>
          <w:rFonts w:ascii="Arial" w:hAnsi="Arial" w:cs="Arial"/>
          <w:i/>
        </w:rPr>
        <w:t>A brief description and explanation of any information that has not been included in the DSUR (</w:t>
      </w:r>
      <w:proofErr w:type="gramStart"/>
      <w:r w:rsidRPr="003D40F4">
        <w:rPr>
          <w:rFonts w:ascii="Arial" w:hAnsi="Arial" w:cs="Arial"/>
          <w:i/>
        </w:rPr>
        <w:t>e.g.</w:t>
      </w:r>
      <w:proofErr w:type="gramEnd"/>
      <w:r w:rsidRPr="003D40F4">
        <w:rPr>
          <w:rFonts w:ascii="Arial" w:hAnsi="Arial" w:cs="Arial"/>
          <w:i/>
        </w:rPr>
        <w:t xml:space="preserve"> when written agreements with a partner company do not provide for exchange of all safety data);</w:t>
      </w:r>
    </w:p>
    <w:p w14:paraId="5A7B9C02" w14:textId="77777777" w:rsidR="002D7C71" w:rsidRDefault="002D7C71" w:rsidP="00416DD6">
      <w:pPr>
        <w:jc w:val="both"/>
        <w:rPr>
          <w:rFonts w:ascii="Arial" w:hAnsi="Arial" w:cs="Arial"/>
          <w:i/>
        </w:rPr>
      </w:pPr>
      <w:r w:rsidRPr="003D40F4">
        <w:rPr>
          <w:rFonts w:ascii="Arial" w:hAnsi="Arial" w:cs="Arial"/>
          <w:i/>
        </w:rPr>
        <w:t>The rationale for submission of multiple DSURs for the investigational drug, if applicable.</w:t>
      </w:r>
    </w:p>
    <w:p w14:paraId="531CE06D" w14:textId="77777777" w:rsidR="00F926F9" w:rsidRDefault="00F926F9" w:rsidP="00416DD6">
      <w:pPr>
        <w:jc w:val="both"/>
        <w:rPr>
          <w:rFonts w:ascii="Arial" w:hAnsi="Arial" w:cs="Arial"/>
          <w:i/>
        </w:rPr>
      </w:pPr>
    </w:p>
    <w:p w14:paraId="15DA9E6D" w14:textId="77777777" w:rsidR="002D7C71" w:rsidRDefault="002D7C71" w:rsidP="00416DD6">
      <w:pPr>
        <w:pStyle w:val="ListParagraph"/>
        <w:numPr>
          <w:ilvl w:val="0"/>
          <w:numId w:val="1"/>
        </w:numPr>
        <w:jc w:val="both"/>
        <w:rPr>
          <w:rFonts w:ascii="Arial" w:hAnsi="Arial" w:cs="Arial"/>
          <w:b/>
        </w:rPr>
      </w:pPr>
      <w:r w:rsidRPr="00152380">
        <w:rPr>
          <w:rFonts w:ascii="Arial" w:hAnsi="Arial" w:cs="Arial"/>
          <w:b/>
        </w:rPr>
        <w:lastRenderedPageBreak/>
        <w:t>Worldwide Marketing Authorisation Status</w:t>
      </w:r>
    </w:p>
    <w:p w14:paraId="7EFC737E" w14:textId="77777777" w:rsidR="002D7C71" w:rsidRDefault="002D7C71" w:rsidP="00416DD6">
      <w:pPr>
        <w:jc w:val="both"/>
        <w:rPr>
          <w:rFonts w:ascii="Arial" w:hAnsi="Arial" w:cs="Arial"/>
          <w:i/>
        </w:rPr>
      </w:pPr>
      <w:r w:rsidRPr="003D40F4">
        <w:rPr>
          <w:rFonts w:ascii="Arial" w:hAnsi="Arial" w:cs="Arial"/>
          <w:i/>
        </w:rPr>
        <w:t>This section should provide a brief narrative overview including: date of first approval, indication(s), approved dose(s), and where approved, if applicable.</w:t>
      </w:r>
    </w:p>
    <w:p w14:paraId="35E795F2" w14:textId="77777777" w:rsidR="00F926F9" w:rsidRPr="003D40F4" w:rsidRDefault="00F926F9" w:rsidP="00416DD6">
      <w:pPr>
        <w:jc w:val="both"/>
        <w:rPr>
          <w:rFonts w:ascii="Arial" w:hAnsi="Arial" w:cs="Arial"/>
          <w:i/>
        </w:rPr>
      </w:pPr>
    </w:p>
    <w:p w14:paraId="1070316B" w14:textId="77777777" w:rsidR="002D7C71" w:rsidRDefault="002D7C71" w:rsidP="00416DD6">
      <w:pPr>
        <w:pStyle w:val="ListParagraph"/>
        <w:numPr>
          <w:ilvl w:val="0"/>
          <w:numId w:val="1"/>
        </w:numPr>
        <w:jc w:val="both"/>
        <w:rPr>
          <w:rFonts w:ascii="Arial" w:hAnsi="Arial" w:cs="Arial"/>
          <w:b/>
        </w:rPr>
      </w:pPr>
      <w:r w:rsidRPr="00152380">
        <w:rPr>
          <w:rFonts w:ascii="Arial" w:hAnsi="Arial" w:cs="Arial"/>
          <w:b/>
        </w:rPr>
        <w:t>Actions Taken in the Reporting Period for Safety Reasons</w:t>
      </w:r>
    </w:p>
    <w:p w14:paraId="3B249ACE" w14:textId="77777777" w:rsidR="002D7C71" w:rsidRPr="003D40F4" w:rsidRDefault="002D7C71" w:rsidP="00416DD6">
      <w:pPr>
        <w:jc w:val="both"/>
        <w:rPr>
          <w:rFonts w:ascii="Arial" w:hAnsi="Arial" w:cs="Arial"/>
          <w:i/>
        </w:rPr>
      </w:pPr>
      <w:r w:rsidRPr="003D40F4">
        <w:rPr>
          <w:rFonts w:ascii="Arial" w:hAnsi="Arial" w:cs="Arial"/>
          <w:i/>
        </w:rPr>
        <w:t>This section should include a description of significant actions related to safety that have been taken during the reporting period by the sponsor, regulators, data monitoring committee or ethics committee that had an impact on the conduct of a specific clinical trial(s) or on the overall clinical development programme.  The reason(s) for each action should be provided if known.  Relevant updates to previous actions should also be summarised in this section (</w:t>
      </w:r>
      <w:proofErr w:type="gramStart"/>
      <w:r w:rsidRPr="003D40F4">
        <w:rPr>
          <w:rFonts w:ascii="Arial" w:hAnsi="Arial" w:cs="Arial"/>
          <w:i/>
        </w:rPr>
        <w:t>e.g.</w:t>
      </w:r>
      <w:proofErr w:type="gramEnd"/>
      <w:r w:rsidRPr="003D40F4">
        <w:rPr>
          <w:rFonts w:ascii="Arial" w:hAnsi="Arial" w:cs="Arial"/>
          <w:i/>
        </w:rPr>
        <w:t xml:space="preserve"> resumption of a clinical trial after suspension).</w:t>
      </w:r>
    </w:p>
    <w:p w14:paraId="0653AEE0" w14:textId="77777777" w:rsidR="002D7C71" w:rsidRDefault="002D7C71" w:rsidP="00416DD6">
      <w:pPr>
        <w:jc w:val="both"/>
        <w:rPr>
          <w:rFonts w:ascii="Arial" w:hAnsi="Arial" w:cs="Arial"/>
          <w:i/>
        </w:rPr>
      </w:pPr>
      <w:r w:rsidRPr="003D40F4">
        <w:rPr>
          <w:rFonts w:ascii="Arial" w:hAnsi="Arial" w:cs="Arial"/>
          <w:i/>
        </w:rPr>
        <w:t>This section should also summarise requests from regulatory authority(</w:t>
      </w:r>
      <w:proofErr w:type="spellStart"/>
      <w:r w:rsidRPr="003D40F4">
        <w:rPr>
          <w:rFonts w:ascii="Arial" w:hAnsi="Arial" w:cs="Arial"/>
          <w:i/>
        </w:rPr>
        <w:t>ies</w:t>
      </w:r>
      <w:proofErr w:type="spellEnd"/>
      <w:r w:rsidRPr="003D40F4">
        <w:rPr>
          <w:rFonts w:ascii="Arial" w:hAnsi="Arial" w:cs="Arial"/>
          <w:i/>
        </w:rPr>
        <w:t>) that place a specific limitation on current or future development (</w:t>
      </w:r>
      <w:proofErr w:type="gramStart"/>
      <w:r w:rsidRPr="003D40F4">
        <w:rPr>
          <w:rFonts w:ascii="Arial" w:hAnsi="Arial" w:cs="Arial"/>
          <w:i/>
        </w:rPr>
        <w:t>e.g.</w:t>
      </w:r>
      <w:proofErr w:type="gramEnd"/>
      <w:r w:rsidRPr="003D40F4">
        <w:rPr>
          <w:rFonts w:ascii="Arial" w:hAnsi="Arial" w:cs="Arial"/>
          <w:i/>
        </w:rPr>
        <w:t xml:space="preserve"> a request to conduct long term animal studies before initiating a long term clinical trial, specification of a maximum dose to be evaluated, a request for specific safety data before initiating trials in paediatric subjects.)  A cumulative listing of such requests from regulatory authorities should be provided, including any updates if applicable.  This can be provided as a table, in an appendix, or in this section.</w:t>
      </w:r>
    </w:p>
    <w:p w14:paraId="53687947" w14:textId="77777777" w:rsidR="00F926F9" w:rsidRPr="003D40F4" w:rsidRDefault="00F926F9" w:rsidP="00416DD6">
      <w:pPr>
        <w:jc w:val="both"/>
        <w:rPr>
          <w:rFonts w:ascii="Arial" w:hAnsi="Arial" w:cs="Arial"/>
          <w:i/>
        </w:rPr>
      </w:pPr>
    </w:p>
    <w:p w14:paraId="6A017195" w14:textId="77777777" w:rsidR="002D7C71" w:rsidRDefault="002D7C71" w:rsidP="00416DD6">
      <w:pPr>
        <w:pStyle w:val="ListParagraph"/>
        <w:numPr>
          <w:ilvl w:val="0"/>
          <w:numId w:val="1"/>
        </w:numPr>
        <w:jc w:val="both"/>
        <w:rPr>
          <w:rFonts w:ascii="Arial" w:hAnsi="Arial" w:cs="Arial"/>
          <w:b/>
        </w:rPr>
      </w:pPr>
      <w:r w:rsidRPr="00152380">
        <w:rPr>
          <w:rFonts w:ascii="Arial" w:hAnsi="Arial" w:cs="Arial"/>
          <w:b/>
        </w:rPr>
        <w:t>Changes to Reference Safety Information</w:t>
      </w:r>
    </w:p>
    <w:p w14:paraId="546F4455" w14:textId="77777777" w:rsidR="002D7C71" w:rsidRDefault="002D7C71" w:rsidP="001424EE">
      <w:pPr>
        <w:jc w:val="both"/>
        <w:rPr>
          <w:rFonts w:ascii="Arial" w:hAnsi="Arial" w:cs="Arial"/>
          <w:i/>
        </w:rPr>
      </w:pPr>
      <w:r w:rsidRPr="003D40F4">
        <w:rPr>
          <w:rFonts w:ascii="Arial" w:hAnsi="Arial" w:cs="Arial"/>
          <w:i/>
        </w:rPr>
        <w:t>This section should list any significant safety-related changes to the Information Brochure (IB) or other reference safety information within the reporting period.  Such changes might include information relating to exclusion criteria, contraindications, warnings, precautions, serious adverse drug reactions, adverse events of special interest, interactions, any important findings from non-clinical studies (</w:t>
      </w:r>
      <w:proofErr w:type="gramStart"/>
      <w:r w:rsidRPr="003D40F4">
        <w:rPr>
          <w:rFonts w:ascii="Arial" w:hAnsi="Arial" w:cs="Arial"/>
          <w:i/>
        </w:rPr>
        <w:t>e.g.</w:t>
      </w:r>
      <w:proofErr w:type="gramEnd"/>
      <w:r w:rsidRPr="003D40F4">
        <w:rPr>
          <w:rFonts w:ascii="Arial" w:hAnsi="Arial" w:cs="Arial"/>
          <w:i/>
        </w:rPr>
        <w:t xml:space="preserve"> carcinogenicity studies).  Specific information relevant to these changes should be provided in the appropriate sections of the DSUR.</w:t>
      </w:r>
    </w:p>
    <w:p w14:paraId="4B9D5D99" w14:textId="77777777" w:rsidR="00F926F9" w:rsidRPr="003D40F4" w:rsidRDefault="00F926F9" w:rsidP="001424EE">
      <w:pPr>
        <w:jc w:val="both"/>
        <w:rPr>
          <w:rFonts w:ascii="Arial" w:hAnsi="Arial" w:cs="Arial"/>
          <w:i/>
        </w:rPr>
      </w:pPr>
    </w:p>
    <w:p w14:paraId="6F1CA5EC" w14:textId="77777777" w:rsidR="002D7C71" w:rsidRDefault="002D7C71" w:rsidP="00416DD6">
      <w:pPr>
        <w:pStyle w:val="ListParagraph"/>
        <w:numPr>
          <w:ilvl w:val="0"/>
          <w:numId w:val="1"/>
        </w:numPr>
        <w:jc w:val="both"/>
        <w:rPr>
          <w:rFonts w:ascii="Arial" w:hAnsi="Arial" w:cs="Arial"/>
          <w:b/>
        </w:rPr>
      </w:pPr>
      <w:r w:rsidRPr="00152380">
        <w:rPr>
          <w:rFonts w:ascii="Arial" w:hAnsi="Arial" w:cs="Arial"/>
          <w:b/>
        </w:rPr>
        <w:t>Inventory of Clinical Trials Ongoing and Completed during the Reporting Period</w:t>
      </w:r>
    </w:p>
    <w:p w14:paraId="39164BCA" w14:textId="77777777" w:rsidR="002D7C71" w:rsidRDefault="002D7C71" w:rsidP="00D856EE">
      <w:pPr>
        <w:jc w:val="both"/>
        <w:rPr>
          <w:rFonts w:ascii="Arial" w:hAnsi="Arial" w:cs="Arial"/>
          <w:i/>
        </w:rPr>
      </w:pPr>
      <w:r w:rsidRPr="003D40F4">
        <w:rPr>
          <w:rFonts w:ascii="Arial" w:hAnsi="Arial" w:cs="Arial"/>
          <w:i/>
        </w:rPr>
        <w:t xml:space="preserve">This section should provide a brief overview of the clinical trials ongoing and completed by the sponsor during the reporting period, with detailed information presented in a table as an appendix (see examples in Appendix A, Tables 1 and 2).  </w:t>
      </w:r>
    </w:p>
    <w:p w14:paraId="2766645E" w14:textId="77777777" w:rsidR="00F926F9" w:rsidRPr="003D40F4" w:rsidRDefault="00F926F9" w:rsidP="00D856EE">
      <w:pPr>
        <w:jc w:val="both"/>
        <w:rPr>
          <w:rFonts w:ascii="Arial" w:hAnsi="Arial" w:cs="Arial"/>
          <w:i/>
        </w:rPr>
      </w:pPr>
    </w:p>
    <w:p w14:paraId="1E2537C7" w14:textId="77777777" w:rsidR="002D7C71" w:rsidRDefault="002D7C71" w:rsidP="00416DD6">
      <w:pPr>
        <w:pStyle w:val="ListParagraph"/>
        <w:numPr>
          <w:ilvl w:val="0"/>
          <w:numId w:val="1"/>
        </w:numPr>
        <w:jc w:val="both"/>
        <w:rPr>
          <w:rFonts w:ascii="Arial" w:hAnsi="Arial" w:cs="Arial"/>
          <w:b/>
        </w:rPr>
      </w:pPr>
      <w:r w:rsidRPr="00152380">
        <w:rPr>
          <w:rFonts w:ascii="Arial" w:hAnsi="Arial" w:cs="Arial"/>
          <w:b/>
        </w:rPr>
        <w:t>Estimated Cumulative Exposure</w:t>
      </w:r>
    </w:p>
    <w:p w14:paraId="14D987AA" w14:textId="77777777" w:rsidR="002D7C71" w:rsidRDefault="002D7C71" w:rsidP="00416DD6">
      <w:pPr>
        <w:pStyle w:val="ListParagraph"/>
        <w:numPr>
          <w:ilvl w:val="1"/>
          <w:numId w:val="1"/>
        </w:numPr>
        <w:jc w:val="both"/>
        <w:rPr>
          <w:rFonts w:ascii="Arial" w:hAnsi="Arial" w:cs="Arial"/>
          <w:b/>
        </w:rPr>
      </w:pPr>
      <w:r>
        <w:rPr>
          <w:rFonts w:ascii="Arial" w:hAnsi="Arial" w:cs="Arial"/>
          <w:b/>
        </w:rPr>
        <w:t>Cumulative Subject Exposure in the Development Programme</w:t>
      </w:r>
    </w:p>
    <w:p w14:paraId="78364B56" w14:textId="77777777" w:rsidR="002D7C71" w:rsidRDefault="002D7C71" w:rsidP="00416DD6">
      <w:pPr>
        <w:pStyle w:val="ListParagraph"/>
        <w:numPr>
          <w:ilvl w:val="1"/>
          <w:numId w:val="1"/>
        </w:numPr>
        <w:jc w:val="both"/>
        <w:rPr>
          <w:rFonts w:ascii="Arial" w:hAnsi="Arial" w:cs="Arial"/>
          <w:b/>
        </w:rPr>
      </w:pPr>
      <w:r>
        <w:rPr>
          <w:rFonts w:ascii="Arial" w:hAnsi="Arial" w:cs="Arial"/>
          <w:b/>
        </w:rPr>
        <w:t>Patient Exposure from Marketing Experience</w:t>
      </w:r>
    </w:p>
    <w:p w14:paraId="55F5267D" w14:textId="77777777" w:rsidR="002D7C71" w:rsidRPr="003D40F4" w:rsidRDefault="002D7C71" w:rsidP="00D856EE">
      <w:pPr>
        <w:jc w:val="both"/>
        <w:rPr>
          <w:rFonts w:ascii="Arial" w:hAnsi="Arial" w:cs="Arial"/>
          <w:i/>
        </w:rPr>
      </w:pPr>
      <w:r w:rsidRPr="003D40F4">
        <w:rPr>
          <w:rFonts w:ascii="Arial" w:hAnsi="Arial" w:cs="Arial"/>
          <w:i/>
        </w:rPr>
        <w:t>Sections 6.1 and 6.2 of the DSUR should provide information on cumulative exposure in clinical trials and the marketed setting, respectively.</w:t>
      </w:r>
    </w:p>
    <w:p w14:paraId="38D27A2E" w14:textId="77777777" w:rsidR="002D7C71" w:rsidRPr="003D40F4" w:rsidRDefault="002D7C71" w:rsidP="00D856EE">
      <w:pPr>
        <w:jc w:val="both"/>
        <w:rPr>
          <w:rFonts w:ascii="Arial" w:hAnsi="Arial" w:cs="Arial"/>
          <w:i/>
        </w:rPr>
      </w:pPr>
      <w:r w:rsidRPr="003D40F4">
        <w:rPr>
          <w:rFonts w:ascii="Arial" w:hAnsi="Arial" w:cs="Arial"/>
          <w:i/>
        </w:rPr>
        <w:lastRenderedPageBreak/>
        <w:t xml:space="preserve">An estimation of cumulative subject exposure can help provide context for the cumulative summary tabulations of serious adverse events, and the overall assessment of safety.  The accuracy of the estimation of clinical trial exposure might be limited because of </w:t>
      </w:r>
      <w:proofErr w:type="gramStart"/>
      <w:r w:rsidRPr="003D40F4">
        <w:rPr>
          <w:rFonts w:ascii="Arial" w:hAnsi="Arial" w:cs="Arial"/>
          <w:i/>
        </w:rPr>
        <w:t>a number of</w:t>
      </w:r>
      <w:proofErr w:type="gramEnd"/>
      <w:r w:rsidRPr="003D40F4">
        <w:rPr>
          <w:rFonts w:ascii="Arial" w:hAnsi="Arial" w:cs="Arial"/>
          <w:i/>
        </w:rPr>
        <w:t xml:space="preserve"> factors, including the rapidity of subject enrolment and the number of ongoing trials where treatment assignment remains blinded.</w:t>
      </w:r>
    </w:p>
    <w:p w14:paraId="7DA5F858" w14:textId="77777777" w:rsidR="002D7C71" w:rsidRDefault="002D7C71" w:rsidP="00D856EE">
      <w:pPr>
        <w:jc w:val="both"/>
        <w:rPr>
          <w:rFonts w:ascii="Arial" w:hAnsi="Arial" w:cs="Arial"/>
          <w:i/>
        </w:rPr>
      </w:pPr>
      <w:r w:rsidRPr="003D40F4">
        <w:rPr>
          <w:rFonts w:ascii="Arial" w:hAnsi="Arial" w:cs="Arial"/>
          <w:i/>
        </w:rPr>
        <w:t xml:space="preserve">For marketed drugs that are under clinical investigation, it might not be feasible or useful to obtain precise cumulative clinical trial exposure data, </w:t>
      </w:r>
      <w:proofErr w:type="gramStart"/>
      <w:r w:rsidRPr="003D40F4">
        <w:rPr>
          <w:rFonts w:ascii="Arial" w:hAnsi="Arial" w:cs="Arial"/>
          <w:i/>
        </w:rPr>
        <w:t>e.g.</w:t>
      </w:r>
      <w:proofErr w:type="gramEnd"/>
      <w:r w:rsidRPr="003D40F4">
        <w:rPr>
          <w:rFonts w:ascii="Arial" w:hAnsi="Arial" w:cs="Arial"/>
          <w:i/>
        </w:rPr>
        <w:t xml:space="preserve"> when the drug has been marketed for a number of years and/or has many indications.  In these circumstances an explanation should be provided.</w:t>
      </w:r>
    </w:p>
    <w:p w14:paraId="63354CAA" w14:textId="77777777" w:rsidR="00F926F9" w:rsidRPr="003D40F4" w:rsidRDefault="00F926F9" w:rsidP="00D856EE">
      <w:pPr>
        <w:jc w:val="both"/>
        <w:rPr>
          <w:rFonts w:ascii="Arial" w:hAnsi="Arial" w:cs="Arial"/>
          <w:i/>
        </w:rPr>
      </w:pPr>
    </w:p>
    <w:p w14:paraId="0ECB09FA" w14:textId="77777777" w:rsidR="002D7C71" w:rsidRDefault="002D7C71" w:rsidP="00416DD6">
      <w:pPr>
        <w:pStyle w:val="ListParagraph"/>
        <w:numPr>
          <w:ilvl w:val="0"/>
          <w:numId w:val="1"/>
        </w:numPr>
        <w:jc w:val="both"/>
        <w:rPr>
          <w:rFonts w:ascii="Arial" w:hAnsi="Arial" w:cs="Arial"/>
          <w:b/>
        </w:rPr>
      </w:pPr>
      <w:r w:rsidRPr="00152380">
        <w:rPr>
          <w:rFonts w:ascii="Arial" w:hAnsi="Arial" w:cs="Arial"/>
          <w:b/>
        </w:rPr>
        <w:t>Data in Line Listings and Summary Tabulations</w:t>
      </w:r>
    </w:p>
    <w:p w14:paraId="1E4A64BC" w14:textId="77777777" w:rsidR="002D7C71" w:rsidRPr="003D40F4" w:rsidRDefault="002D7C71" w:rsidP="001B31E5">
      <w:pPr>
        <w:jc w:val="both"/>
        <w:rPr>
          <w:rFonts w:ascii="Arial" w:hAnsi="Arial" w:cs="Arial"/>
          <w:i/>
        </w:rPr>
      </w:pPr>
      <w:r w:rsidRPr="003D40F4">
        <w:rPr>
          <w:rFonts w:ascii="Arial" w:hAnsi="Arial" w:cs="Arial"/>
          <w:i/>
        </w:rPr>
        <w:t xml:space="preserve">Sections 7.1 – 7.3 of the DSUR should present important clinical safety information through: </w:t>
      </w:r>
    </w:p>
    <w:p w14:paraId="27073A85" w14:textId="77777777" w:rsidR="002D7C71" w:rsidRPr="003D40F4" w:rsidRDefault="002D7C71" w:rsidP="003D40F4">
      <w:pPr>
        <w:jc w:val="both"/>
        <w:rPr>
          <w:rFonts w:ascii="Arial" w:hAnsi="Arial" w:cs="Arial"/>
          <w:i/>
        </w:rPr>
      </w:pPr>
      <w:r w:rsidRPr="003D40F4">
        <w:rPr>
          <w:rFonts w:ascii="Arial" w:hAnsi="Arial" w:cs="Arial"/>
          <w:i/>
        </w:rPr>
        <w:t>Interval line listings of the Serious Adverse Reactions that were reported during the period covered by the DSUR; and</w:t>
      </w:r>
    </w:p>
    <w:p w14:paraId="5B5CB8F6" w14:textId="77777777" w:rsidR="002D7C71" w:rsidRPr="005B5658" w:rsidRDefault="002D7C71" w:rsidP="003D40F4">
      <w:pPr>
        <w:jc w:val="both"/>
        <w:rPr>
          <w:rFonts w:ascii="Arial" w:hAnsi="Arial" w:cs="Arial"/>
        </w:rPr>
      </w:pPr>
      <w:r w:rsidRPr="003D40F4">
        <w:rPr>
          <w:rFonts w:ascii="Arial" w:hAnsi="Arial" w:cs="Arial"/>
          <w:i/>
        </w:rPr>
        <w:t xml:space="preserve">If appropriate, cumulative summary tabulations of serious adverse events that have been reported since the Developmental International Birth Date of the </w:t>
      </w:r>
      <w:r w:rsidRPr="005B5658">
        <w:rPr>
          <w:rFonts w:ascii="Arial" w:hAnsi="Arial" w:cs="Arial"/>
          <w:i/>
        </w:rPr>
        <w:t>drug</w:t>
      </w:r>
      <w:r w:rsidRPr="005B5658">
        <w:rPr>
          <w:rFonts w:ascii="Arial" w:hAnsi="Arial" w:cs="Arial"/>
        </w:rPr>
        <w:t>.</w:t>
      </w:r>
    </w:p>
    <w:p w14:paraId="0F309B7F" w14:textId="77777777" w:rsidR="002D7C71" w:rsidRPr="003D40F4" w:rsidRDefault="002D7C71" w:rsidP="001B31E5">
      <w:pPr>
        <w:jc w:val="both"/>
        <w:rPr>
          <w:rFonts w:ascii="Arial" w:hAnsi="Arial" w:cs="Arial"/>
          <w:i/>
        </w:rPr>
      </w:pPr>
      <w:r w:rsidRPr="003D40F4">
        <w:rPr>
          <w:rFonts w:ascii="Arial" w:hAnsi="Arial" w:cs="Arial"/>
          <w:i/>
        </w:rPr>
        <w:t>The line listings and tabulations should include blinded and Unblinded clinical trial data.  Unblinded data might originate from completed trials and individual cases that have been Unblinded for safety reasons (</w:t>
      </w:r>
      <w:proofErr w:type="gramStart"/>
      <w:r w:rsidRPr="003D40F4">
        <w:rPr>
          <w:rFonts w:ascii="Arial" w:hAnsi="Arial" w:cs="Arial"/>
          <w:i/>
        </w:rPr>
        <w:t>e.g.</w:t>
      </w:r>
      <w:proofErr w:type="gramEnd"/>
      <w:r w:rsidRPr="003D40F4">
        <w:rPr>
          <w:rFonts w:ascii="Arial" w:hAnsi="Arial" w:cs="Arial"/>
          <w:i/>
        </w:rPr>
        <w:t xml:space="preserve"> expedited reporting), if applicable.  Data should not be unblinded for the specific purpose of preparing the DSUR.</w:t>
      </w:r>
    </w:p>
    <w:p w14:paraId="56CA20B7" w14:textId="77777777" w:rsidR="002D7C71" w:rsidRDefault="002D7C71" w:rsidP="00416DD6">
      <w:pPr>
        <w:pStyle w:val="ListParagraph"/>
        <w:numPr>
          <w:ilvl w:val="1"/>
          <w:numId w:val="1"/>
        </w:numPr>
        <w:jc w:val="both"/>
        <w:rPr>
          <w:rFonts w:ascii="Arial" w:hAnsi="Arial" w:cs="Arial"/>
          <w:b/>
        </w:rPr>
      </w:pPr>
      <w:r>
        <w:rPr>
          <w:rFonts w:ascii="Arial" w:hAnsi="Arial" w:cs="Arial"/>
          <w:b/>
        </w:rPr>
        <w:t>Reference Information</w:t>
      </w:r>
    </w:p>
    <w:p w14:paraId="2355F48F" w14:textId="77777777" w:rsidR="002D7C71" w:rsidRPr="003D40F4" w:rsidRDefault="002D7C71" w:rsidP="008E2355">
      <w:pPr>
        <w:jc w:val="both"/>
        <w:rPr>
          <w:rFonts w:ascii="Arial" w:hAnsi="Arial" w:cs="Arial"/>
          <w:i/>
        </w:rPr>
      </w:pPr>
      <w:r w:rsidRPr="003D40F4">
        <w:rPr>
          <w:rFonts w:ascii="Arial" w:hAnsi="Arial" w:cs="Arial"/>
          <w:i/>
        </w:rPr>
        <w:t>This section should specify the version of the medical coding dictionary used. If applicable, it should also specify the document and version used as Reference Safety Information for determining expectedness (</w:t>
      </w:r>
      <w:proofErr w:type="gramStart"/>
      <w:r w:rsidRPr="003D40F4">
        <w:rPr>
          <w:rFonts w:ascii="Arial" w:hAnsi="Arial" w:cs="Arial"/>
          <w:i/>
        </w:rPr>
        <w:t>e.g.</w:t>
      </w:r>
      <w:proofErr w:type="gramEnd"/>
      <w:r w:rsidRPr="003D40F4">
        <w:rPr>
          <w:rFonts w:ascii="Arial" w:hAnsi="Arial" w:cs="Arial"/>
          <w:i/>
        </w:rPr>
        <w:t xml:space="preserve"> IB, Summary of Product Characteristics).</w:t>
      </w:r>
    </w:p>
    <w:p w14:paraId="3393D0E4" w14:textId="77777777" w:rsidR="002D7C71" w:rsidRDefault="002D7C71" w:rsidP="00416DD6">
      <w:pPr>
        <w:pStyle w:val="ListParagraph"/>
        <w:numPr>
          <w:ilvl w:val="1"/>
          <w:numId w:val="1"/>
        </w:numPr>
        <w:jc w:val="both"/>
        <w:rPr>
          <w:rFonts w:ascii="Arial" w:hAnsi="Arial" w:cs="Arial"/>
          <w:b/>
        </w:rPr>
      </w:pPr>
      <w:r>
        <w:rPr>
          <w:rFonts w:ascii="Arial" w:hAnsi="Arial" w:cs="Arial"/>
          <w:b/>
        </w:rPr>
        <w:t>Line Listings of Serious Adverse Reactions during the Reporting Period</w:t>
      </w:r>
    </w:p>
    <w:p w14:paraId="48C1847C" w14:textId="77777777" w:rsidR="002D7C71" w:rsidRPr="003D40F4" w:rsidRDefault="002D7C71" w:rsidP="008E2355">
      <w:pPr>
        <w:jc w:val="both"/>
        <w:rPr>
          <w:rFonts w:ascii="Arial" w:hAnsi="Arial" w:cs="Arial"/>
          <w:i/>
        </w:rPr>
      </w:pPr>
      <w:r w:rsidRPr="003D40F4">
        <w:rPr>
          <w:rFonts w:ascii="Arial" w:hAnsi="Arial" w:cs="Arial"/>
          <w:i/>
        </w:rPr>
        <w:t>This section should summarise how case reports were selected for inclusion in the line listings.  This section should not serve to provide analyses or conclusions based on the SARs.  The line listings should be provided in an appendix (see Appendix A, Table 3).</w:t>
      </w:r>
    </w:p>
    <w:p w14:paraId="430451BA" w14:textId="77777777" w:rsidR="002D7C71" w:rsidRPr="003D40F4" w:rsidRDefault="002D7C71" w:rsidP="008E2355">
      <w:pPr>
        <w:jc w:val="both"/>
        <w:rPr>
          <w:rFonts w:ascii="Arial" w:hAnsi="Arial" w:cs="Arial"/>
          <w:i/>
        </w:rPr>
      </w:pPr>
      <w:r w:rsidRPr="003D40F4">
        <w:rPr>
          <w:rFonts w:ascii="Arial" w:hAnsi="Arial" w:cs="Arial"/>
          <w:i/>
        </w:rPr>
        <w:t>Where possible the line listings should include each subject only once regardless of how many SAR items are reported for the case.  If there is more than one reaction, they should all be mentioned by the case should be listed under the most serious or primary adverse reaction.  It is possible that the same subject could experience different SARs on different occasions (</w:t>
      </w:r>
      <w:proofErr w:type="gramStart"/>
      <w:r w:rsidRPr="003D40F4">
        <w:rPr>
          <w:rFonts w:ascii="Arial" w:hAnsi="Arial" w:cs="Arial"/>
          <w:i/>
        </w:rPr>
        <w:t>e.g.</w:t>
      </w:r>
      <w:proofErr w:type="gramEnd"/>
      <w:r w:rsidRPr="003D40F4">
        <w:rPr>
          <w:rFonts w:ascii="Arial" w:hAnsi="Arial" w:cs="Arial"/>
          <w:i/>
        </w:rPr>
        <w:t xml:space="preserve"> weeks apart).  Under such circumstances, the SARs can be listed </w:t>
      </w:r>
      <w:proofErr w:type="gramStart"/>
      <w:r w:rsidRPr="003D40F4">
        <w:rPr>
          <w:rFonts w:ascii="Arial" w:hAnsi="Arial" w:cs="Arial"/>
          <w:i/>
        </w:rPr>
        <w:t>separately</w:t>
      </w:r>
      <w:proofErr w:type="gramEnd"/>
      <w:r w:rsidRPr="003D40F4">
        <w:rPr>
          <w:rFonts w:ascii="Arial" w:hAnsi="Arial" w:cs="Arial"/>
          <w:i/>
        </w:rPr>
        <w:t xml:space="preserve"> and a single subject can be included in the line listing more than once.  </w:t>
      </w:r>
    </w:p>
    <w:p w14:paraId="17C02DC1" w14:textId="77777777" w:rsidR="002D7C71" w:rsidRDefault="002D7C71" w:rsidP="00416DD6">
      <w:pPr>
        <w:pStyle w:val="ListParagraph"/>
        <w:numPr>
          <w:ilvl w:val="1"/>
          <w:numId w:val="1"/>
        </w:numPr>
        <w:jc w:val="both"/>
        <w:rPr>
          <w:rFonts w:ascii="Arial" w:hAnsi="Arial" w:cs="Arial"/>
          <w:b/>
        </w:rPr>
      </w:pPr>
      <w:r>
        <w:rPr>
          <w:rFonts w:ascii="Arial" w:hAnsi="Arial" w:cs="Arial"/>
          <w:b/>
        </w:rPr>
        <w:t>Cumulative Summary Tabulations of Serious Adverse Events</w:t>
      </w:r>
    </w:p>
    <w:p w14:paraId="42A80F25" w14:textId="77777777" w:rsidR="002D7C71" w:rsidRDefault="002D7C71" w:rsidP="0093373D">
      <w:pPr>
        <w:jc w:val="both"/>
        <w:rPr>
          <w:rFonts w:ascii="Arial" w:hAnsi="Arial" w:cs="Arial"/>
          <w:i/>
        </w:rPr>
      </w:pPr>
      <w:r w:rsidRPr="003D40F4">
        <w:rPr>
          <w:rFonts w:ascii="Arial" w:hAnsi="Arial" w:cs="Arial"/>
          <w:i/>
        </w:rPr>
        <w:t>See appendix A, Table 3 for an example of the headings for the line listing.</w:t>
      </w:r>
    </w:p>
    <w:p w14:paraId="4459C39A" w14:textId="77777777" w:rsidR="00F926F9" w:rsidRPr="003D40F4" w:rsidRDefault="00F926F9" w:rsidP="0093373D">
      <w:pPr>
        <w:jc w:val="both"/>
        <w:rPr>
          <w:rFonts w:ascii="Arial" w:hAnsi="Arial" w:cs="Arial"/>
          <w:i/>
        </w:rPr>
      </w:pPr>
    </w:p>
    <w:p w14:paraId="42B1B786" w14:textId="77777777" w:rsidR="002D7C71" w:rsidRDefault="002D7C71" w:rsidP="00416DD6">
      <w:pPr>
        <w:pStyle w:val="ListParagraph"/>
        <w:numPr>
          <w:ilvl w:val="0"/>
          <w:numId w:val="1"/>
        </w:numPr>
        <w:jc w:val="both"/>
        <w:rPr>
          <w:rFonts w:ascii="Arial" w:hAnsi="Arial" w:cs="Arial"/>
          <w:b/>
        </w:rPr>
      </w:pPr>
      <w:r w:rsidRPr="00152380">
        <w:rPr>
          <w:rFonts w:ascii="Arial" w:hAnsi="Arial" w:cs="Arial"/>
          <w:b/>
        </w:rPr>
        <w:t>Significant Findings from Clinical Trials during the Reporting Period</w:t>
      </w:r>
    </w:p>
    <w:p w14:paraId="36DA5B95" w14:textId="77777777" w:rsidR="002D7C71" w:rsidRPr="003D40F4" w:rsidRDefault="002D7C71" w:rsidP="0093373D">
      <w:pPr>
        <w:jc w:val="both"/>
        <w:rPr>
          <w:rFonts w:ascii="Arial" w:hAnsi="Arial" w:cs="Arial"/>
          <w:i/>
        </w:rPr>
      </w:pPr>
      <w:r w:rsidRPr="003D40F4">
        <w:rPr>
          <w:rFonts w:ascii="Arial" w:hAnsi="Arial" w:cs="Arial"/>
          <w:i/>
        </w:rPr>
        <w:t>The information in this section can be provided by indication, when appropriate, and should address the following topics, when applicable:</w:t>
      </w:r>
    </w:p>
    <w:p w14:paraId="71F83D0A" w14:textId="77777777" w:rsidR="002D7C71" w:rsidRDefault="002D7C71" w:rsidP="00416DD6">
      <w:pPr>
        <w:pStyle w:val="ListParagraph"/>
        <w:numPr>
          <w:ilvl w:val="1"/>
          <w:numId w:val="1"/>
        </w:numPr>
        <w:jc w:val="both"/>
        <w:rPr>
          <w:rFonts w:ascii="Arial" w:hAnsi="Arial" w:cs="Arial"/>
          <w:b/>
        </w:rPr>
      </w:pPr>
      <w:r>
        <w:rPr>
          <w:rFonts w:ascii="Arial" w:hAnsi="Arial" w:cs="Arial"/>
          <w:b/>
        </w:rPr>
        <w:t>Completed Clinical Trials</w:t>
      </w:r>
    </w:p>
    <w:p w14:paraId="5B4AA7A3" w14:textId="77777777" w:rsidR="002D7C71" w:rsidRPr="003D40F4" w:rsidRDefault="002D7C71" w:rsidP="0093373D">
      <w:pPr>
        <w:jc w:val="both"/>
        <w:rPr>
          <w:rFonts w:ascii="Arial" w:hAnsi="Arial" w:cs="Arial"/>
          <w:i/>
        </w:rPr>
      </w:pPr>
      <w:r w:rsidRPr="003D40F4">
        <w:rPr>
          <w:rFonts w:ascii="Arial" w:hAnsi="Arial" w:cs="Arial"/>
          <w:i/>
        </w:rPr>
        <w:t xml:space="preserve">Should provide </w:t>
      </w:r>
      <w:proofErr w:type="gramStart"/>
      <w:r w:rsidRPr="003D40F4">
        <w:rPr>
          <w:rFonts w:ascii="Arial" w:hAnsi="Arial" w:cs="Arial"/>
          <w:i/>
        </w:rPr>
        <w:t>a brief summary</w:t>
      </w:r>
      <w:proofErr w:type="gramEnd"/>
      <w:r w:rsidRPr="003D40F4">
        <w:rPr>
          <w:rFonts w:ascii="Arial" w:hAnsi="Arial" w:cs="Arial"/>
          <w:i/>
        </w:rPr>
        <w:t xml:space="preserve"> of clinically important emerging efficacy and safety findings from clinical trials completed during the reporting period.</w:t>
      </w:r>
    </w:p>
    <w:p w14:paraId="5A0DED8F" w14:textId="77777777" w:rsidR="002D7C71" w:rsidRDefault="002D7C71" w:rsidP="00416DD6">
      <w:pPr>
        <w:pStyle w:val="ListParagraph"/>
        <w:numPr>
          <w:ilvl w:val="1"/>
          <w:numId w:val="1"/>
        </w:numPr>
        <w:jc w:val="both"/>
        <w:rPr>
          <w:rFonts w:ascii="Arial" w:hAnsi="Arial" w:cs="Arial"/>
          <w:b/>
        </w:rPr>
      </w:pPr>
      <w:r>
        <w:rPr>
          <w:rFonts w:ascii="Arial" w:hAnsi="Arial" w:cs="Arial"/>
          <w:b/>
        </w:rPr>
        <w:t>Ongoing Clinical Trials</w:t>
      </w:r>
    </w:p>
    <w:p w14:paraId="635F5C84" w14:textId="77777777" w:rsidR="002D7C71" w:rsidRPr="003D40F4" w:rsidRDefault="002D7C71" w:rsidP="0093373D">
      <w:pPr>
        <w:jc w:val="both"/>
        <w:rPr>
          <w:rFonts w:ascii="Arial" w:hAnsi="Arial" w:cs="Arial"/>
          <w:i/>
        </w:rPr>
      </w:pPr>
      <w:r w:rsidRPr="003D40F4">
        <w:rPr>
          <w:rFonts w:ascii="Arial" w:hAnsi="Arial" w:cs="Arial"/>
          <w:i/>
        </w:rPr>
        <w:t>Should provide details of clinically important safety information that has arisen from ongoing clinical trials (</w:t>
      </w:r>
      <w:proofErr w:type="gramStart"/>
      <w:r w:rsidRPr="003D40F4">
        <w:rPr>
          <w:rFonts w:ascii="Arial" w:hAnsi="Arial" w:cs="Arial"/>
          <w:i/>
        </w:rPr>
        <w:t>e.g.</w:t>
      </w:r>
      <w:proofErr w:type="gramEnd"/>
      <w:r w:rsidRPr="003D40F4">
        <w:rPr>
          <w:rFonts w:ascii="Arial" w:hAnsi="Arial" w:cs="Arial"/>
          <w:i/>
        </w:rPr>
        <w:t xml:space="preserve"> learned through interim safety analyses or as a result of unblinding of subjects with adverse events), this section should briefly summarise the issue(s).</w:t>
      </w:r>
    </w:p>
    <w:p w14:paraId="5C6D1E6D" w14:textId="77777777" w:rsidR="002D7C71" w:rsidRDefault="002D7C71" w:rsidP="00416DD6">
      <w:pPr>
        <w:pStyle w:val="ListParagraph"/>
        <w:numPr>
          <w:ilvl w:val="1"/>
          <w:numId w:val="1"/>
        </w:numPr>
        <w:jc w:val="both"/>
        <w:rPr>
          <w:rFonts w:ascii="Arial" w:hAnsi="Arial" w:cs="Arial"/>
          <w:b/>
        </w:rPr>
      </w:pPr>
      <w:r>
        <w:rPr>
          <w:rFonts w:ascii="Arial" w:hAnsi="Arial" w:cs="Arial"/>
          <w:b/>
        </w:rPr>
        <w:t>Long-term Follow-up</w:t>
      </w:r>
    </w:p>
    <w:p w14:paraId="613519B5" w14:textId="77777777" w:rsidR="002D7C71" w:rsidRPr="003D40F4" w:rsidRDefault="002D7C71" w:rsidP="00ED6C66">
      <w:pPr>
        <w:jc w:val="both"/>
        <w:rPr>
          <w:rFonts w:ascii="Arial" w:hAnsi="Arial" w:cs="Arial"/>
          <w:i/>
        </w:rPr>
      </w:pPr>
      <w:r w:rsidRPr="003D40F4">
        <w:rPr>
          <w:rFonts w:ascii="Arial" w:hAnsi="Arial" w:cs="Arial"/>
          <w:i/>
        </w:rPr>
        <w:t xml:space="preserve">Where applicable, this section should provide information from long-term follow up of subjects from clinical trials of investigational drugs.  </w:t>
      </w:r>
    </w:p>
    <w:p w14:paraId="4D2813FD" w14:textId="77777777" w:rsidR="002D7C71" w:rsidRDefault="002D7C71" w:rsidP="00416DD6">
      <w:pPr>
        <w:pStyle w:val="ListParagraph"/>
        <w:numPr>
          <w:ilvl w:val="1"/>
          <w:numId w:val="1"/>
        </w:numPr>
        <w:jc w:val="both"/>
        <w:rPr>
          <w:rFonts w:ascii="Arial" w:hAnsi="Arial" w:cs="Arial"/>
          <w:b/>
        </w:rPr>
      </w:pPr>
      <w:r>
        <w:rPr>
          <w:rFonts w:ascii="Arial" w:hAnsi="Arial" w:cs="Arial"/>
          <w:b/>
        </w:rPr>
        <w:t>Other Therapeutic Use of Investigational Drug</w:t>
      </w:r>
    </w:p>
    <w:p w14:paraId="1593A595" w14:textId="77777777" w:rsidR="002D7C71" w:rsidRPr="003D40F4" w:rsidRDefault="002D7C71" w:rsidP="00ED6C66">
      <w:pPr>
        <w:jc w:val="both"/>
        <w:rPr>
          <w:rFonts w:ascii="Arial" w:hAnsi="Arial" w:cs="Arial"/>
          <w:i/>
        </w:rPr>
      </w:pPr>
      <w:r w:rsidRPr="003D40F4">
        <w:rPr>
          <w:rFonts w:ascii="Arial" w:hAnsi="Arial" w:cs="Arial"/>
          <w:i/>
        </w:rPr>
        <w:t>This section should include clinically important information from other programmes conducted by the same sponsor or co-sponsor that follows a specific protocol.</w:t>
      </w:r>
    </w:p>
    <w:p w14:paraId="5C440258" w14:textId="77777777" w:rsidR="002D7C71" w:rsidRDefault="002D7C71" w:rsidP="00416DD6">
      <w:pPr>
        <w:pStyle w:val="ListParagraph"/>
        <w:numPr>
          <w:ilvl w:val="1"/>
          <w:numId w:val="1"/>
        </w:numPr>
        <w:jc w:val="both"/>
        <w:rPr>
          <w:rFonts w:ascii="Arial" w:hAnsi="Arial" w:cs="Arial"/>
          <w:b/>
        </w:rPr>
      </w:pPr>
      <w:r>
        <w:rPr>
          <w:rFonts w:ascii="Arial" w:hAnsi="Arial" w:cs="Arial"/>
          <w:b/>
        </w:rPr>
        <w:t>New Safety Data Related to Combination Therapies</w:t>
      </w:r>
    </w:p>
    <w:p w14:paraId="381AD32B" w14:textId="77777777" w:rsidR="002D7C71" w:rsidRPr="003D40F4" w:rsidRDefault="002D7C71" w:rsidP="00ED6C66">
      <w:pPr>
        <w:jc w:val="both"/>
        <w:rPr>
          <w:rFonts w:ascii="Arial" w:hAnsi="Arial" w:cs="Arial"/>
          <w:i/>
        </w:rPr>
      </w:pPr>
      <w:r w:rsidRPr="003D40F4">
        <w:rPr>
          <w:rFonts w:ascii="Arial" w:hAnsi="Arial" w:cs="Arial"/>
          <w:i/>
        </w:rPr>
        <w:t>If this DSUR is for an investigational drug that is also under development as a component of a fixed combination product or a multi-drug regimen, this section should summarise important safety findings from the combination therapy DSUR.</w:t>
      </w:r>
    </w:p>
    <w:p w14:paraId="7823F35B" w14:textId="77777777" w:rsidR="002D7C71" w:rsidRDefault="002D7C71" w:rsidP="00ED6C66">
      <w:pPr>
        <w:jc w:val="both"/>
        <w:rPr>
          <w:rFonts w:ascii="Arial" w:hAnsi="Arial" w:cs="Arial"/>
          <w:i/>
        </w:rPr>
      </w:pPr>
      <w:r w:rsidRPr="003D40F4">
        <w:rPr>
          <w:rFonts w:ascii="Arial" w:hAnsi="Arial" w:cs="Arial"/>
          <w:i/>
        </w:rPr>
        <w:t>Conversely, if this DSUR is for a multi-therapy drug or fixed combination product, this section should summarise important safety information arising from trials on the individual components.</w:t>
      </w:r>
    </w:p>
    <w:p w14:paraId="163BE8FD" w14:textId="77777777" w:rsidR="00F926F9" w:rsidRPr="003D40F4" w:rsidRDefault="00F926F9" w:rsidP="00ED6C66">
      <w:pPr>
        <w:jc w:val="both"/>
        <w:rPr>
          <w:rFonts w:ascii="Arial" w:hAnsi="Arial" w:cs="Arial"/>
          <w:i/>
        </w:rPr>
      </w:pPr>
    </w:p>
    <w:p w14:paraId="1366005D"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Safety Findings from Non-interventional Studies</w:t>
      </w:r>
    </w:p>
    <w:p w14:paraId="4B28AA14" w14:textId="77777777" w:rsidR="00F926F9" w:rsidRDefault="002D7C71" w:rsidP="00FC0728">
      <w:pPr>
        <w:jc w:val="both"/>
        <w:rPr>
          <w:rFonts w:ascii="Arial" w:hAnsi="Arial" w:cs="Arial"/>
          <w:i/>
        </w:rPr>
      </w:pPr>
      <w:r w:rsidRPr="003D40F4">
        <w:rPr>
          <w:rFonts w:ascii="Arial" w:hAnsi="Arial" w:cs="Arial"/>
          <w:i/>
        </w:rPr>
        <w:t>This section should summarise relevant safety information from sponsored or co-sponsored non-interventional studies that becomes available during the reporting period (</w:t>
      </w:r>
      <w:proofErr w:type="gramStart"/>
      <w:r w:rsidRPr="003D40F4">
        <w:rPr>
          <w:rFonts w:ascii="Arial" w:hAnsi="Arial" w:cs="Arial"/>
          <w:i/>
        </w:rPr>
        <w:t>e.g.</w:t>
      </w:r>
      <w:proofErr w:type="gramEnd"/>
      <w:r w:rsidRPr="003D40F4">
        <w:rPr>
          <w:rFonts w:ascii="Arial" w:hAnsi="Arial" w:cs="Arial"/>
          <w:i/>
        </w:rPr>
        <w:t xml:space="preserve"> observational studies, epidemiological studies, active surveillance programmes.</w:t>
      </w:r>
    </w:p>
    <w:p w14:paraId="7211A73E" w14:textId="77777777" w:rsidR="002D7C71" w:rsidRPr="003D40F4" w:rsidRDefault="002D7C71" w:rsidP="00FC0728">
      <w:pPr>
        <w:jc w:val="both"/>
        <w:rPr>
          <w:rFonts w:ascii="Arial" w:hAnsi="Arial" w:cs="Arial"/>
          <w:i/>
        </w:rPr>
      </w:pPr>
      <w:r w:rsidRPr="003D40F4">
        <w:rPr>
          <w:rFonts w:ascii="Arial" w:hAnsi="Arial" w:cs="Arial"/>
          <w:i/>
        </w:rPr>
        <w:t xml:space="preserve"> </w:t>
      </w:r>
    </w:p>
    <w:p w14:paraId="2A49D788"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Other Clinical Trial/Study Safety Information</w:t>
      </w:r>
    </w:p>
    <w:p w14:paraId="6DDE465C" w14:textId="77777777" w:rsidR="002D7C71" w:rsidRDefault="002D7C71" w:rsidP="00FC0728">
      <w:pPr>
        <w:jc w:val="both"/>
        <w:rPr>
          <w:rFonts w:ascii="Arial" w:hAnsi="Arial" w:cs="Arial"/>
          <w:i/>
        </w:rPr>
      </w:pPr>
      <w:r w:rsidRPr="003D40F4">
        <w:rPr>
          <w:rFonts w:ascii="Arial" w:hAnsi="Arial" w:cs="Arial"/>
          <w:i/>
        </w:rPr>
        <w:lastRenderedPageBreak/>
        <w:t>This section should summarise relevant safety information from any other sponsored or co-sponsored clinical trial/study sources that becomes available during the reporting period (</w:t>
      </w:r>
      <w:proofErr w:type="gramStart"/>
      <w:r w:rsidRPr="003D40F4">
        <w:rPr>
          <w:rFonts w:ascii="Arial" w:hAnsi="Arial" w:cs="Arial"/>
          <w:i/>
        </w:rPr>
        <w:t>e.g.</w:t>
      </w:r>
      <w:proofErr w:type="gramEnd"/>
      <w:r w:rsidRPr="003D40F4">
        <w:rPr>
          <w:rFonts w:ascii="Arial" w:hAnsi="Arial" w:cs="Arial"/>
          <w:i/>
        </w:rPr>
        <w:t xml:space="preserve"> results from pooled analyses or meta</w:t>
      </w:r>
      <w:r w:rsidR="008E138B">
        <w:rPr>
          <w:rFonts w:ascii="Arial" w:hAnsi="Arial" w:cs="Arial"/>
          <w:i/>
        </w:rPr>
        <w:t>-</w:t>
      </w:r>
      <w:r w:rsidRPr="003D40F4">
        <w:rPr>
          <w:rFonts w:ascii="Arial" w:hAnsi="Arial" w:cs="Arial"/>
          <w:i/>
        </w:rPr>
        <w:t>analyses of randomised clinical trials).</w:t>
      </w:r>
    </w:p>
    <w:p w14:paraId="033E1BFB" w14:textId="77777777" w:rsidR="00F926F9" w:rsidRPr="003D40F4" w:rsidRDefault="00F926F9" w:rsidP="00FC0728">
      <w:pPr>
        <w:jc w:val="both"/>
        <w:rPr>
          <w:rFonts w:ascii="Arial" w:hAnsi="Arial" w:cs="Arial"/>
          <w:i/>
        </w:rPr>
      </w:pPr>
    </w:p>
    <w:p w14:paraId="00C416AC" w14:textId="77777777" w:rsidR="002D7C71" w:rsidRDefault="002D7C71" w:rsidP="00416DD6">
      <w:pPr>
        <w:pStyle w:val="ListParagraph"/>
        <w:numPr>
          <w:ilvl w:val="0"/>
          <w:numId w:val="1"/>
        </w:numPr>
        <w:jc w:val="both"/>
        <w:rPr>
          <w:rFonts w:ascii="Arial" w:hAnsi="Arial" w:cs="Arial"/>
          <w:b/>
        </w:rPr>
      </w:pPr>
      <w:r>
        <w:rPr>
          <w:rFonts w:ascii="Arial" w:hAnsi="Arial" w:cs="Arial"/>
          <w:b/>
        </w:rPr>
        <w:t>Safety Findings from Marketing Experience</w:t>
      </w:r>
    </w:p>
    <w:p w14:paraId="7DA67796" w14:textId="77777777" w:rsidR="002D7C71" w:rsidRDefault="002D7C71" w:rsidP="00FC0728">
      <w:pPr>
        <w:jc w:val="both"/>
        <w:rPr>
          <w:rFonts w:ascii="Arial" w:hAnsi="Arial" w:cs="Arial"/>
          <w:i/>
        </w:rPr>
      </w:pPr>
      <w:r w:rsidRPr="003D40F4">
        <w:rPr>
          <w:rFonts w:ascii="Arial" w:hAnsi="Arial" w:cs="Arial"/>
          <w:i/>
        </w:rPr>
        <w:t xml:space="preserve">If the investigational drug has been approved for marketing in any country, this section should include a concise summary of key safety findings that have arisen from marketing experience and that became available to the sponsor during the reporting period.  </w:t>
      </w:r>
    </w:p>
    <w:p w14:paraId="7646A1AE" w14:textId="77777777" w:rsidR="00F926F9" w:rsidRPr="003D40F4" w:rsidRDefault="00F926F9" w:rsidP="00FC0728">
      <w:pPr>
        <w:jc w:val="both"/>
        <w:rPr>
          <w:rFonts w:ascii="Arial" w:hAnsi="Arial" w:cs="Arial"/>
          <w:i/>
        </w:rPr>
      </w:pPr>
    </w:p>
    <w:p w14:paraId="0EB58879"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Non-clinical Data</w:t>
      </w:r>
    </w:p>
    <w:p w14:paraId="654151F6" w14:textId="77777777" w:rsidR="002D7C71" w:rsidRDefault="002D7C71" w:rsidP="00960B6D">
      <w:pPr>
        <w:jc w:val="both"/>
        <w:rPr>
          <w:rFonts w:ascii="Arial" w:hAnsi="Arial" w:cs="Arial"/>
          <w:i/>
        </w:rPr>
      </w:pPr>
      <w:r w:rsidRPr="003D40F4">
        <w:rPr>
          <w:rFonts w:ascii="Arial" w:hAnsi="Arial" w:cs="Arial"/>
          <w:i/>
        </w:rPr>
        <w:t>This section should summarise major safety findings from non-clinical in vivo and in vitro studies (</w:t>
      </w:r>
      <w:proofErr w:type="gramStart"/>
      <w:r w:rsidRPr="003D40F4">
        <w:rPr>
          <w:rFonts w:ascii="Arial" w:hAnsi="Arial" w:cs="Arial"/>
          <w:i/>
        </w:rPr>
        <w:t>e.g.</w:t>
      </w:r>
      <w:proofErr w:type="gramEnd"/>
      <w:r w:rsidRPr="003D40F4">
        <w:rPr>
          <w:rFonts w:ascii="Arial" w:hAnsi="Arial" w:cs="Arial"/>
          <w:i/>
        </w:rPr>
        <w:t xml:space="preserve"> carcinogenicity, reproduction or immunotoxicity studies) ongoing or completed during the reporting period.  Implications of these findings should be discussed in the Overall Safety Assessment (section 18)</w:t>
      </w:r>
      <w:r>
        <w:rPr>
          <w:rFonts w:ascii="Arial" w:hAnsi="Arial" w:cs="Arial"/>
          <w:i/>
        </w:rPr>
        <w:t>.</w:t>
      </w:r>
    </w:p>
    <w:p w14:paraId="15F23990" w14:textId="77777777" w:rsidR="002D7C71" w:rsidRPr="003D40F4" w:rsidRDefault="002D7C71" w:rsidP="00960B6D">
      <w:pPr>
        <w:jc w:val="both"/>
        <w:rPr>
          <w:rFonts w:ascii="Arial" w:hAnsi="Arial" w:cs="Arial"/>
          <w:i/>
        </w:rPr>
      </w:pPr>
    </w:p>
    <w:p w14:paraId="08971212"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Literature</w:t>
      </w:r>
    </w:p>
    <w:p w14:paraId="269CFE54" w14:textId="77777777" w:rsidR="002D7C71" w:rsidRDefault="002D7C71" w:rsidP="00276F34">
      <w:pPr>
        <w:jc w:val="both"/>
        <w:rPr>
          <w:rFonts w:ascii="Arial" w:hAnsi="Arial" w:cs="Arial"/>
          <w:i/>
        </w:rPr>
      </w:pPr>
      <w:r w:rsidRPr="003D40F4">
        <w:rPr>
          <w:rFonts w:ascii="Arial" w:hAnsi="Arial" w:cs="Arial"/>
          <w:i/>
        </w:rPr>
        <w:t>This section should summarise new and significant findings, either published in the scientific literature or available as unpublished manuscripts, relevant to the investigational drug during the reporting period.  This section should include information from non-clinical and clinical studies and, if relevant an applicable, information on drugs of the same class.  It should also summarise significant new safety information presented at a scientific meeting and published as an abstract; a copy of the abstract should be provided, if possible.</w:t>
      </w:r>
    </w:p>
    <w:p w14:paraId="6FD5A26C" w14:textId="77777777" w:rsidR="00F926F9" w:rsidRPr="003D40F4" w:rsidRDefault="00F926F9" w:rsidP="00276F34">
      <w:pPr>
        <w:jc w:val="both"/>
        <w:rPr>
          <w:rFonts w:ascii="Arial" w:hAnsi="Arial" w:cs="Arial"/>
          <w:i/>
        </w:rPr>
      </w:pPr>
    </w:p>
    <w:p w14:paraId="71C4F521"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Other DSURs</w:t>
      </w:r>
    </w:p>
    <w:p w14:paraId="2BFCE269" w14:textId="77777777" w:rsidR="002D7C71" w:rsidRDefault="002D7C71" w:rsidP="00276F34">
      <w:pPr>
        <w:jc w:val="both"/>
        <w:rPr>
          <w:rFonts w:ascii="Arial" w:hAnsi="Arial" w:cs="Arial"/>
          <w:i/>
        </w:rPr>
      </w:pPr>
      <w:r w:rsidRPr="003D40F4">
        <w:rPr>
          <w:rFonts w:ascii="Arial" w:hAnsi="Arial" w:cs="Arial"/>
          <w:i/>
        </w:rPr>
        <w:t>One single DSUR should be prepared for all trials being undertaken on one investigational drug.  However, if multiple DSURs are to be prepared for a single investigational drug (</w:t>
      </w:r>
      <w:proofErr w:type="gramStart"/>
      <w:r w:rsidRPr="003D40F4">
        <w:rPr>
          <w:rFonts w:ascii="Arial" w:hAnsi="Arial" w:cs="Arial"/>
          <w:i/>
        </w:rPr>
        <w:t>e.g.</w:t>
      </w:r>
      <w:proofErr w:type="gramEnd"/>
      <w:r w:rsidRPr="003D40F4">
        <w:rPr>
          <w:rFonts w:ascii="Arial" w:hAnsi="Arial" w:cs="Arial"/>
          <w:i/>
        </w:rPr>
        <w:t xml:space="preserve"> covering different indications, development programmes, or formulations), this section should summarise significant findings from other DSURs if not presented elsewhere in the report.</w:t>
      </w:r>
    </w:p>
    <w:p w14:paraId="1F868D85" w14:textId="77777777" w:rsidR="00F926F9" w:rsidRPr="003D40F4" w:rsidRDefault="00F926F9" w:rsidP="00276F34">
      <w:pPr>
        <w:jc w:val="both"/>
        <w:rPr>
          <w:rFonts w:ascii="Arial" w:hAnsi="Arial" w:cs="Arial"/>
          <w:i/>
        </w:rPr>
      </w:pPr>
    </w:p>
    <w:p w14:paraId="07EFE3B6"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Lack of Efficacy</w:t>
      </w:r>
    </w:p>
    <w:p w14:paraId="18FF8008" w14:textId="77777777" w:rsidR="002D7C71" w:rsidRDefault="002D7C71" w:rsidP="00276F34">
      <w:pPr>
        <w:jc w:val="both"/>
        <w:rPr>
          <w:rFonts w:ascii="Arial" w:hAnsi="Arial" w:cs="Arial"/>
          <w:i/>
        </w:rPr>
      </w:pPr>
      <w:r w:rsidRPr="003D40F4">
        <w:rPr>
          <w:rFonts w:ascii="Arial" w:hAnsi="Arial" w:cs="Arial"/>
          <w:i/>
        </w:rPr>
        <w:t>Data indicating lack of efficacy, or lack of efficacy relative to established therapy(</w:t>
      </w:r>
      <w:proofErr w:type="spellStart"/>
      <w:r w:rsidRPr="003D40F4">
        <w:rPr>
          <w:rFonts w:ascii="Arial" w:hAnsi="Arial" w:cs="Arial"/>
          <w:i/>
        </w:rPr>
        <w:t>ies</w:t>
      </w:r>
      <w:proofErr w:type="spellEnd"/>
      <w:r w:rsidRPr="003D40F4">
        <w:rPr>
          <w:rFonts w:ascii="Arial" w:hAnsi="Arial" w:cs="Arial"/>
          <w:i/>
        </w:rPr>
        <w:t>), for investigational drugs intended to treat serious or life-threatening illnesses (</w:t>
      </w:r>
      <w:proofErr w:type="gramStart"/>
      <w:r w:rsidRPr="003D40F4">
        <w:rPr>
          <w:rFonts w:ascii="Arial" w:hAnsi="Arial" w:cs="Arial"/>
          <w:i/>
        </w:rPr>
        <w:t>e.g.</w:t>
      </w:r>
      <w:proofErr w:type="gramEnd"/>
      <w:r w:rsidRPr="003D40F4">
        <w:rPr>
          <w:rFonts w:ascii="Arial" w:hAnsi="Arial" w:cs="Arial"/>
          <w:i/>
        </w:rPr>
        <w:t xml:space="preserve"> excess cardiovascular adverse events in a trial of a new anti-platelet drug for acute coronary syndromes) could reflect a significant risk to the clinical trial subjects and should be summarised in this section.</w:t>
      </w:r>
    </w:p>
    <w:p w14:paraId="1CDF6E40" w14:textId="77777777" w:rsidR="00F926F9" w:rsidRPr="003D40F4" w:rsidRDefault="00F926F9" w:rsidP="00276F34">
      <w:pPr>
        <w:jc w:val="both"/>
        <w:rPr>
          <w:rFonts w:ascii="Arial" w:hAnsi="Arial" w:cs="Arial"/>
          <w:i/>
        </w:rPr>
      </w:pPr>
    </w:p>
    <w:p w14:paraId="429561B2"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Region-Specific Information</w:t>
      </w:r>
    </w:p>
    <w:p w14:paraId="77D1B856" w14:textId="77777777" w:rsidR="002D7C71" w:rsidRPr="003D40F4" w:rsidRDefault="002D7C71" w:rsidP="00D70F78">
      <w:pPr>
        <w:jc w:val="both"/>
        <w:rPr>
          <w:rFonts w:ascii="Arial" w:hAnsi="Arial" w:cs="Arial"/>
          <w:i/>
        </w:rPr>
      </w:pPr>
      <w:r w:rsidRPr="003D40F4">
        <w:rPr>
          <w:rFonts w:ascii="Arial" w:hAnsi="Arial" w:cs="Arial"/>
          <w:i/>
        </w:rPr>
        <w:t>The information in this section can be used to comply with national or regional requirements and can be provided in appendices to the DSUR.  Should a DSUR be required for a country other than Britain the Chief Investigator should determine the requirements for that country.</w:t>
      </w:r>
    </w:p>
    <w:p w14:paraId="4399B0CE" w14:textId="77777777" w:rsidR="002D7C71" w:rsidRPr="003D40F4" w:rsidRDefault="002D7C71" w:rsidP="00D70F78">
      <w:pPr>
        <w:jc w:val="both"/>
        <w:rPr>
          <w:rFonts w:ascii="Arial" w:hAnsi="Arial" w:cs="Arial"/>
          <w:i/>
        </w:rPr>
      </w:pPr>
      <w:r w:rsidRPr="003D40F4">
        <w:rPr>
          <w:rFonts w:ascii="Arial" w:hAnsi="Arial" w:cs="Arial"/>
          <w:i/>
        </w:rPr>
        <w:t>Examples of what may be included are:</w:t>
      </w:r>
    </w:p>
    <w:p w14:paraId="7A20A886" w14:textId="77777777" w:rsidR="002D7C71" w:rsidRPr="00012281" w:rsidRDefault="002D7C71" w:rsidP="00012281">
      <w:pPr>
        <w:pStyle w:val="ListParagraph"/>
        <w:numPr>
          <w:ilvl w:val="0"/>
          <w:numId w:val="9"/>
        </w:numPr>
        <w:jc w:val="both"/>
        <w:rPr>
          <w:rFonts w:ascii="Arial" w:hAnsi="Arial" w:cs="Arial"/>
          <w:i/>
        </w:rPr>
      </w:pPr>
      <w:r w:rsidRPr="00012281">
        <w:rPr>
          <w:rFonts w:ascii="Arial" w:hAnsi="Arial" w:cs="Arial"/>
          <w:i/>
        </w:rPr>
        <w:t xml:space="preserve">Cumulative summary tabulation of serious adverse </w:t>
      </w:r>
      <w:proofErr w:type="gramStart"/>
      <w:r w:rsidRPr="00012281">
        <w:rPr>
          <w:rFonts w:ascii="Arial" w:hAnsi="Arial" w:cs="Arial"/>
          <w:i/>
        </w:rPr>
        <w:t>reactions;</w:t>
      </w:r>
      <w:proofErr w:type="gramEnd"/>
    </w:p>
    <w:p w14:paraId="51EE06C7" w14:textId="77777777" w:rsidR="002D7C71" w:rsidRPr="00012281" w:rsidRDefault="002D7C71" w:rsidP="00012281">
      <w:pPr>
        <w:pStyle w:val="ListParagraph"/>
        <w:numPr>
          <w:ilvl w:val="0"/>
          <w:numId w:val="9"/>
        </w:numPr>
        <w:jc w:val="both"/>
        <w:rPr>
          <w:rFonts w:ascii="Arial" w:hAnsi="Arial" w:cs="Arial"/>
          <w:i/>
        </w:rPr>
      </w:pPr>
      <w:r w:rsidRPr="00012281">
        <w:rPr>
          <w:rFonts w:ascii="Arial" w:hAnsi="Arial" w:cs="Arial"/>
          <w:i/>
        </w:rPr>
        <w:t>List of subjects who died during the reporting period</w:t>
      </w:r>
    </w:p>
    <w:p w14:paraId="3386E1ED" w14:textId="77777777" w:rsidR="002D7C71" w:rsidRPr="00012281" w:rsidRDefault="002D7C71" w:rsidP="00012281">
      <w:pPr>
        <w:pStyle w:val="ListParagraph"/>
        <w:numPr>
          <w:ilvl w:val="0"/>
          <w:numId w:val="9"/>
        </w:numPr>
        <w:jc w:val="both"/>
        <w:rPr>
          <w:rFonts w:ascii="Arial" w:hAnsi="Arial" w:cs="Arial"/>
          <w:i/>
        </w:rPr>
      </w:pPr>
      <w:r w:rsidRPr="00012281">
        <w:rPr>
          <w:rFonts w:ascii="Arial" w:hAnsi="Arial" w:cs="Arial"/>
          <w:i/>
        </w:rPr>
        <w:t xml:space="preserve">List of subjects who dropped out of clinical trials in association with an adverse event during the reporting period, </w:t>
      </w:r>
      <w:proofErr w:type="gramStart"/>
      <w:r w:rsidRPr="00012281">
        <w:rPr>
          <w:rFonts w:ascii="Arial" w:hAnsi="Arial" w:cs="Arial"/>
          <w:i/>
        </w:rPr>
        <w:t>whether or not</w:t>
      </w:r>
      <w:proofErr w:type="gramEnd"/>
      <w:r w:rsidRPr="00012281">
        <w:rPr>
          <w:rFonts w:ascii="Arial" w:hAnsi="Arial" w:cs="Arial"/>
          <w:i/>
        </w:rPr>
        <w:t xml:space="preserve"> thought to be drug related.  Any safety issues should be addressed in Section 18 of the DSUR as </w:t>
      </w:r>
      <w:proofErr w:type="gramStart"/>
      <w:r w:rsidRPr="00012281">
        <w:rPr>
          <w:rFonts w:ascii="Arial" w:hAnsi="Arial" w:cs="Arial"/>
          <w:i/>
        </w:rPr>
        <w:t>appropriate;</w:t>
      </w:r>
      <w:proofErr w:type="gramEnd"/>
    </w:p>
    <w:p w14:paraId="58960E93" w14:textId="77777777" w:rsidR="002D7C71" w:rsidRPr="00012281" w:rsidRDefault="002D7C71" w:rsidP="00012281">
      <w:pPr>
        <w:pStyle w:val="ListParagraph"/>
        <w:numPr>
          <w:ilvl w:val="0"/>
          <w:numId w:val="9"/>
        </w:numPr>
        <w:jc w:val="both"/>
        <w:rPr>
          <w:rFonts w:ascii="Arial" w:hAnsi="Arial" w:cs="Arial"/>
          <w:i/>
        </w:rPr>
      </w:pPr>
      <w:r w:rsidRPr="00012281">
        <w:rPr>
          <w:rFonts w:ascii="Arial" w:hAnsi="Arial" w:cs="Arial"/>
          <w:i/>
        </w:rPr>
        <w:t>Significant manufacturing changes.</w:t>
      </w:r>
    </w:p>
    <w:p w14:paraId="0FB9F034" w14:textId="41DEFCBB" w:rsidR="00F926F9" w:rsidRDefault="001C4FAE" w:rsidP="00D70F78">
      <w:pPr>
        <w:jc w:val="both"/>
        <w:rPr>
          <w:rFonts w:ascii="Arial" w:hAnsi="Arial" w:cs="Arial"/>
          <w:i/>
        </w:rPr>
      </w:pPr>
      <w:r>
        <w:rPr>
          <w:rFonts w:ascii="Arial" w:hAnsi="Arial" w:cs="Arial"/>
          <w:i/>
        </w:rPr>
        <w:t xml:space="preserve">This section </w:t>
      </w:r>
      <w:r w:rsidR="00056BE8">
        <w:rPr>
          <w:rFonts w:ascii="Arial" w:hAnsi="Arial" w:cs="Arial"/>
          <w:i/>
        </w:rPr>
        <w:t xml:space="preserve">should include a summary description of the process used by the sponsor to review </w:t>
      </w:r>
      <w:r w:rsidR="003D1EDA">
        <w:rPr>
          <w:rFonts w:ascii="Arial" w:hAnsi="Arial" w:cs="Arial"/>
          <w:i/>
        </w:rPr>
        <w:t xml:space="preserve">the worldwide safety data of the investigational drug (foe </w:t>
      </w:r>
      <w:proofErr w:type="gramStart"/>
      <w:r w:rsidR="003D1EDA">
        <w:rPr>
          <w:rFonts w:ascii="Arial" w:hAnsi="Arial" w:cs="Arial"/>
          <w:i/>
        </w:rPr>
        <w:t>example</w:t>
      </w:r>
      <w:r w:rsidR="005B66C4">
        <w:rPr>
          <w:rFonts w:ascii="Arial" w:hAnsi="Arial" w:cs="Arial"/>
          <w:i/>
        </w:rPr>
        <w:t>;</w:t>
      </w:r>
      <w:proofErr w:type="gramEnd"/>
      <w:r w:rsidR="005B66C4">
        <w:rPr>
          <w:rFonts w:ascii="Arial" w:hAnsi="Arial" w:cs="Arial"/>
          <w:i/>
        </w:rPr>
        <w:t xml:space="preserve"> regular analyses of accumulating data, in-house safety review meetings, proposal </w:t>
      </w:r>
      <w:r w:rsidR="005859B2">
        <w:rPr>
          <w:rFonts w:ascii="Arial" w:hAnsi="Arial" w:cs="Arial"/>
          <w:i/>
        </w:rPr>
        <w:t>of specific pharmacovigilance activities, substantial modifications of the protocol etc.)</w:t>
      </w:r>
    </w:p>
    <w:p w14:paraId="3A563DE3" w14:textId="77777777" w:rsidR="00A91F0A" w:rsidRPr="001D7DF9" w:rsidRDefault="00A91F0A" w:rsidP="00A91F0A">
      <w:pPr>
        <w:autoSpaceDE w:val="0"/>
        <w:autoSpaceDN w:val="0"/>
        <w:adjustRightInd w:val="0"/>
        <w:spacing w:after="0" w:line="240" w:lineRule="auto"/>
        <w:rPr>
          <w:rFonts w:ascii="Arial" w:hAnsi="Arial" w:cs="Arial"/>
          <w:i/>
          <w:iCs/>
          <w:color w:val="000000"/>
          <w:lang w:eastAsia="en-US"/>
        </w:rPr>
      </w:pPr>
      <w:r w:rsidRPr="001D7DF9">
        <w:rPr>
          <w:rFonts w:ascii="Arial" w:hAnsi="Arial" w:cs="Arial"/>
          <w:i/>
          <w:iCs/>
          <w:color w:val="000000"/>
          <w:lang w:eastAsia="en-US"/>
        </w:rPr>
        <w:t>In addition, the region-specific information section needs to describe how each signal, that is</w:t>
      </w:r>
    </w:p>
    <w:p w14:paraId="1990F77F" w14:textId="77777777" w:rsidR="00A91F0A" w:rsidRPr="001D7DF9" w:rsidRDefault="00A91F0A" w:rsidP="00A91F0A">
      <w:pPr>
        <w:autoSpaceDE w:val="0"/>
        <w:autoSpaceDN w:val="0"/>
        <w:adjustRightInd w:val="0"/>
        <w:spacing w:after="0" w:line="240" w:lineRule="auto"/>
        <w:rPr>
          <w:rFonts w:ascii="Arial" w:hAnsi="Arial" w:cs="Arial"/>
          <w:i/>
          <w:iCs/>
          <w:color w:val="202124"/>
          <w:lang w:eastAsia="en-US"/>
        </w:rPr>
      </w:pPr>
      <w:r w:rsidRPr="001D7DF9">
        <w:rPr>
          <w:rFonts w:ascii="Arial" w:hAnsi="Arial" w:cs="Arial"/>
          <w:i/>
          <w:iCs/>
          <w:color w:val="000000"/>
          <w:lang w:eastAsia="en-US"/>
        </w:rPr>
        <w:t xml:space="preserve">an event with an unknown causal relationship to the investigational drug considered </w:t>
      </w:r>
      <w:r w:rsidRPr="001D7DF9">
        <w:rPr>
          <w:rFonts w:ascii="Arial" w:hAnsi="Arial" w:cs="Arial"/>
          <w:i/>
          <w:iCs/>
          <w:color w:val="202124"/>
          <w:lang w:eastAsia="en-US"/>
        </w:rPr>
        <w:t>worthy</w:t>
      </w:r>
    </w:p>
    <w:p w14:paraId="6973884B" w14:textId="77777777" w:rsidR="00A91F0A" w:rsidRPr="001D7DF9" w:rsidRDefault="00A91F0A" w:rsidP="00A91F0A">
      <w:pPr>
        <w:autoSpaceDE w:val="0"/>
        <w:autoSpaceDN w:val="0"/>
        <w:adjustRightInd w:val="0"/>
        <w:spacing w:after="0" w:line="240" w:lineRule="auto"/>
        <w:rPr>
          <w:rFonts w:ascii="Arial" w:hAnsi="Arial" w:cs="Arial"/>
          <w:i/>
          <w:iCs/>
          <w:color w:val="000000"/>
          <w:lang w:eastAsia="en-US"/>
        </w:rPr>
      </w:pPr>
      <w:r w:rsidRPr="001D7DF9">
        <w:rPr>
          <w:rFonts w:ascii="Arial" w:hAnsi="Arial" w:cs="Arial"/>
          <w:i/>
          <w:iCs/>
          <w:color w:val="202124"/>
          <w:lang w:eastAsia="en-US"/>
        </w:rPr>
        <w:t xml:space="preserve">of further exploration, </w:t>
      </w:r>
      <w:r w:rsidRPr="001D7DF9">
        <w:rPr>
          <w:rFonts w:ascii="Arial" w:hAnsi="Arial" w:cs="Arial"/>
          <w:i/>
          <w:iCs/>
          <w:color w:val="000000"/>
          <w:lang w:eastAsia="en-US"/>
        </w:rPr>
        <w:t>identified during the reporting period was evaluated as well as how a</w:t>
      </w:r>
    </w:p>
    <w:p w14:paraId="10409830" w14:textId="77777777" w:rsidR="00A91F0A" w:rsidRPr="001D7DF9" w:rsidRDefault="00A91F0A" w:rsidP="00A91F0A">
      <w:pPr>
        <w:autoSpaceDE w:val="0"/>
        <w:autoSpaceDN w:val="0"/>
        <w:adjustRightInd w:val="0"/>
        <w:spacing w:after="0" w:line="240" w:lineRule="auto"/>
        <w:rPr>
          <w:rFonts w:ascii="Arial" w:hAnsi="Arial" w:cs="Arial"/>
          <w:i/>
          <w:iCs/>
          <w:color w:val="000000"/>
          <w:lang w:eastAsia="en-US"/>
        </w:rPr>
      </w:pPr>
      <w:r w:rsidRPr="001D7DF9">
        <w:rPr>
          <w:rFonts w:ascii="Arial" w:hAnsi="Arial" w:cs="Arial"/>
          <w:i/>
          <w:iCs/>
          <w:color w:val="000000"/>
          <w:lang w:eastAsia="en-US"/>
        </w:rPr>
        <w:t>decision was made regarding the signal itself. The possible decisions regarding a signal are:</w:t>
      </w:r>
    </w:p>
    <w:p w14:paraId="60F5C487" w14:textId="7B965E86" w:rsidR="00A91F0A" w:rsidRPr="001D7DF9" w:rsidRDefault="00A91F0A" w:rsidP="001D7DF9">
      <w:pPr>
        <w:pStyle w:val="ListParagraph"/>
        <w:numPr>
          <w:ilvl w:val="0"/>
          <w:numId w:val="11"/>
        </w:numPr>
        <w:autoSpaceDE w:val="0"/>
        <w:autoSpaceDN w:val="0"/>
        <w:adjustRightInd w:val="0"/>
        <w:spacing w:after="0" w:line="240" w:lineRule="auto"/>
        <w:rPr>
          <w:rFonts w:ascii="Arial" w:hAnsi="Arial" w:cs="Arial"/>
          <w:i/>
          <w:iCs/>
          <w:color w:val="000000"/>
          <w:lang w:eastAsia="en-US"/>
        </w:rPr>
      </w:pPr>
      <w:r w:rsidRPr="001D7DF9">
        <w:rPr>
          <w:rFonts w:ascii="Arial" w:hAnsi="Arial" w:cs="Arial"/>
          <w:i/>
          <w:iCs/>
          <w:color w:val="000000"/>
          <w:lang w:eastAsia="en-US"/>
        </w:rPr>
        <w:t>the signal is closed because the signal evaluation has been completed during the</w:t>
      </w:r>
      <w:r w:rsidR="00E620E0">
        <w:rPr>
          <w:rFonts w:ascii="Arial" w:hAnsi="Arial" w:cs="Arial"/>
          <w:i/>
          <w:iCs/>
          <w:color w:val="000000"/>
          <w:lang w:eastAsia="en-US"/>
        </w:rPr>
        <w:t xml:space="preserve"> </w:t>
      </w:r>
      <w:r w:rsidRPr="001D7DF9">
        <w:rPr>
          <w:rFonts w:ascii="Arial" w:hAnsi="Arial" w:cs="Arial"/>
          <w:i/>
          <w:iCs/>
          <w:color w:val="000000"/>
          <w:lang w:eastAsia="en-US"/>
        </w:rPr>
        <w:t>reporting period. The outcome of evaluation can be that the signal is refuted because</w:t>
      </w:r>
      <w:r w:rsidR="00E620E0">
        <w:rPr>
          <w:rFonts w:ascii="Arial" w:hAnsi="Arial" w:cs="Arial"/>
          <w:i/>
          <w:iCs/>
          <w:color w:val="000000"/>
          <w:lang w:eastAsia="en-US"/>
        </w:rPr>
        <w:t xml:space="preserve"> </w:t>
      </w:r>
      <w:r w:rsidRPr="001D7DF9">
        <w:rPr>
          <w:rFonts w:ascii="Arial" w:hAnsi="Arial" w:cs="Arial"/>
          <w:i/>
          <w:iCs/>
          <w:color w:val="000000"/>
          <w:lang w:eastAsia="en-US"/>
        </w:rPr>
        <w:t>the sponsor concluded that there is no causal relationship with the investigational</w:t>
      </w:r>
      <w:r w:rsidR="00E620E0">
        <w:rPr>
          <w:rFonts w:ascii="Arial" w:hAnsi="Arial" w:cs="Arial"/>
          <w:i/>
          <w:iCs/>
          <w:color w:val="000000"/>
          <w:lang w:eastAsia="en-US"/>
        </w:rPr>
        <w:t xml:space="preserve"> </w:t>
      </w:r>
      <w:r w:rsidRPr="001D7DF9">
        <w:rPr>
          <w:rFonts w:ascii="Arial" w:hAnsi="Arial" w:cs="Arial"/>
          <w:i/>
          <w:iCs/>
          <w:color w:val="000000"/>
          <w:lang w:eastAsia="en-US"/>
        </w:rPr>
        <w:t>drug. In this case the sponsor is expected to explain why the signal was refuted.</w:t>
      </w:r>
      <w:r w:rsidR="00E620E0">
        <w:rPr>
          <w:rFonts w:ascii="Arial" w:hAnsi="Arial" w:cs="Arial"/>
          <w:i/>
          <w:iCs/>
          <w:color w:val="000000"/>
          <w:lang w:eastAsia="en-US"/>
        </w:rPr>
        <w:t xml:space="preserve"> </w:t>
      </w:r>
      <w:r w:rsidRPr="001D7DF9">
        <w:rPr>
          <w:rFonts w:ascii="Arial" w:hAnsi="Arial" w:cs="Arial"/>
          <w:i/>
          <w:iCs/>
          <w:color w:val="000000"/>
          <w:lang w:eastAsia="en-US"/>
        </w:rPr>
        <w:t xml:space="preserve">Alternatively, the signal is closed because it </w:t>
      </w:r>
      <w:proofErr w:type="gramStart"/>
      <w:r w:rsidRPr="001D7DF9">
        <w:rPr>
          <w:rFonts w:ascii="Arial" w:hAnsi="Arial" w:cs="Arial"/>
          <w:i/>
          <w:iCs/>
          <w:color w:val="000000"/>
          <w:lang w:eastAsia="en-US"/>
        </w:rPr>
        <w:t>is considered to be</w:t>
      </w:r>
      <w:proofErr w:type="gramEnd"/>
      <w:r w:rsidRPr="001D7DF9">
        <w:rPr>
          <w:rFonts w:ascii="Arial" w:hAnsi="Arial" w:cs="Arial"/>
          <w:i/>
          <w:iCs/>
          <w:color w:val="000000"/>
          <w:lang w:eastAsia="en-US"/>
        </w:rPr>
        <w:t xml:space="preserve"> either a potential or</w:t>
      </w:r>
      <w:r w:rsidR="00E620E0">
        <w:rPr>
          <w:rFonts w:ascii="Arial" w:hAnsi="Arial" w:cs="Arial"/>
          <w:i/>
          <w:iCs/>
          <w:color w:val="000000"/>
          <w:lang w:eastAsia="en-US"/>
        </w:rPr>
        <w:t xml:space="preserve"> </w:t>
      </w:r>
      <w:r w:rsidRPr="001D7DF9">
        <w:rPr>
          <w:rFonts w:ascii="Arial" w:hAnsi="Arial" w:cs="Arial"/>
          <w:i/>
          <w:iCs/>
          <w:color w:val="000000"/>
          <w:lang w:eastAsia="en-US"/>
        </w:rPr>
        <w:t>an identified risk. In this case the sponsor should describe how the risk will be</w:t>
      </w:r>
      <w:r w:rsidR="00E620E0">
        <w:rPr>
          <w:rFonts w:ascii="Arial" w:hAnsi="Arial" w:cs="Arial"/>
          <w:i/>
          <w:iCs/>
          <w:color w:val="000000"/>
          <w:lang w:eastAsia="en-US"/>
        </w:rPr>
        <w:t xml:space="preserve"> </w:t>
      </w:r>
      <w:r w:rsidRPr="001D7DF9">
        <w:rPr>
          <w:rFonts w:ascii="Arial" w:hAnsi="Arial" w:cs="Arial"/>
          <w:i/>
          <w:iCs/>
          <w:color w:val="000000"/>
          <w:lang w:eastAsia="en-US"/>
        </w:rPr>
        <w:t>mitigated. Reference to either section 3.18 and/or 3.19 of the DSUR is acceptable.</w:t>
      </w:r>
    </w:p>
    <w:p w14:paraId="32CB445F" w14:textId="61B921F6" w:rsidR="00A91F0A" w:rsidRPr="001D7DF9" w:rsidRDefault="00A91F0A" w:rsidP="001D7DF9">
      <w:pPr>
        <w:pStyle w:val="ListParagraph"/>
        <w:numPr>
          <w:ilvl w:val="0"/>
          <w:numId w:val="11"/>
        </w:numPr>
        <w:autoSpaceDE w:val="0"/>
        <w:autoSpaceDN w:val="0"/>
        <w:adjustRightInd w:val="0"/>
        <w:spacing w:after="0" w:line="240" w:lineRule="auto"/>
        <w:rPr>
          <w:rFonts w:ascii="Arial" w:hAnsi="Arial" w:cs="Arial"/>
          <w:i/>
          <w:iCs/>
          <w:color w:val="000000"/>
          <w:lang w:eastAsia="en-US"/>
        </w:rPr>
      </w:pPr>
      <w:r w:rsidRPr="001D7DF9">
        <w:rPr>
          <w:rFonts w:ascii="Arial" w:hAnsi="Arial" w:cs="Arial"/>
          <w:i/>
          <w:iCs/>
          <w:color w:val="000000"/>
          <w:lang w:eastAsia="en-US"/>
        </w:rPr>
        <w:t>the signal is kept open because additional surveillance is needed to determine</w:t>
      </w:r>
      <w:r w:rsidR="00E620E0">
        <w:rPr>
          <w:rFonts w:ascii="Arial" w:hAnsi="Arial" w:cs="Arial"/>
          <w:i/>
          <w:iCs/>
          <w:color w:val="000000"/>
          <w:lang w:eastAsia="en-US"/>
        </w:rPr>
        <w:t xml:space="preserve"> </w:t>
      </w:r>
      <w:r w:rsidRPr="001D7DF9">
        <w:rPr>
          <w:rFonts w:ascii="Arial" w:hAnsi="Arial" w:cs="Arial"/>
          <w:i/>
          <w:iCs/>
          <w:color w:val="000000"/>
          <w:lang w:eastAsia="en-US"/>
        </w:rPr>
        <w:t xml:space="preserve">whether it </w:t>
      </w:r>
      <w:proofErr w:type="gramStart"/>
      <w:r w:rsidRPr="001D7DF9">
        <w:rPr>
          <w:rFonts w:ascii="Arial" w:hAnsi="Arial" w:cs="Arial"/>
          <w:i/>
          <w:iCs/>
          <w:color w:val="000000"/>
          <w:lang w:eastAsia="en-US"/>
        </w:rPr>
        <w:t>is can be</w:t>
      </w:r>
      <w:proofErr w:type="gramEnd"/>
      <w:r w:rsidRPr="001D7DF9">
        <w:rPr>
          <w:rFonts w:ascii="Arial" w:hAnsi="Arial" w:cs="Arial"/>
          <w:i/>
          <w:iCs/>
          <w:color w:val="000000"/>
          <w:lang w:eastAsia="en-US"/>
        </w:rPr>
        <w:t xml:space="preserve"> closed or whether an association with the investigational drug</w:t>
      </w:r>
      <w:r w:rsidR="00E620E0">
        <w:rPr>
          <w:rFonts w:ascii="Arial" w:hAnsi="Arial" w:cs="Arial"/>
          <w:i/>
          <w:iCs/>
          <w:color w:val="000000"/>
          <w:lang w:eastAsia="en-US"/>
        </w:rPr>
        <w:t xml:space="preserve"> </w:t>
      </w:r>
      <w:r w:rsidRPr="001D7DF9">
        <w:rPr>
          <w:rFonts w:ascii="Arial" w:hAnsi="Arial" w:cs="Arial"/>
          <w:i/>
          <w:iCs/>
          <w:color w:val="000000"/>
          <w:lang w:eastAsia="en-US"/>
        </w:rPr>
        <w:t>can be suspected (potential risk) or is confirmed (identified risk).</w:t>
      </w:r>
    </w:p>
    <w:p w14:paraId="01C07BD9" w14:textId="77777777" w:rsidR="00643238" w:rsidRDefault="00643238" w:rsidP="00A91F0A">
      <w:pPr>
        <w:autoSpaceDE w:val="0"/>
        <w:autoSpaceDN w:val="0"/>
        <w:adjustRightInd w:val="0"/>
        <w:spacing w:after="0" w:line="240" w:lineRule="auto"/>
        <w:rPr>
          <w:rFonts w:ascii="Arial" w:hAnsi="Arial" w:cs="Arial"/>
          <w:i/>
          <w:iCs/>
          <w:color w:val="000000"/>
          <w:lang w:eastAsia="en-US"/>
        </w:rPr>
      </w:pPr>
    </w:p>
    <w:p w14:paraId="3B0ABA77" w14:textId="57876F2A" w:rsidR="00A91F0A" w:rsidRPr="001D7DF9" w:rsidRDefault="00A91F0A" w:rsidP="00A91F0A">
      <w:pPr>
        <w:autoSpaceDE w:val="0"/>
        <w:autoSpaceDN w:val="0"/>
        <w:adjustRightInd w:val="0"/>
        <w:spacing w:after="0" w:line="240" w:lineRule="auto"/>
        <w:rPr>
          <w:rFonts w:ascii="Arial" w:hAnsi="Arial" w:cs="Arial"/>
          <w:i/>
          <w:iCs/>
          <w:color w:val="000000"/>
          <w:lang w:eastAsia="en-US"/>
        </w:rPr>
      </w:pPr>
      <w:r w:rsidRPr="001D7DF9">
        <w:rPr>
          <w:rFonts w:ascii="Arial" w:hAnsi="Arial" w:cs="Arial"/>
          <w:i/>
          <w:iCs/>
          <w:color w:val="000000"/>
          <w:lang w:eastAsia="en-US"/>
        </w:rPr>
        <w:t xml:space="preserve">This signal evaluation description can be provided in the form of a table </w:t>
      </w:r>
      <w:proofErr w:type="gramStart"/>
      <w:r w:rsidRPr="001D7DF9">
        <w:rPr>
          <w:rFonts w:ascii="Arial" w:hAnsi="Arial" w:cs="Arial"/>
          <w:i/>
          <w:iCs/>
          <w:color w:val="000000"/>
          <w:lang w:eastAsia="en-US"/>
        </w:rPr>
        <w:t>similar to</w:t>
      </w:r>
      <w:proofErr w:type="gramEnd"/>
      <w:r w:rsidRPr="001D7DF9">
        <w:rPr>
          <w:rFonts w:ascii="Arial" w:hAnsi="Arial" w:cs="Arial"/>
          <w:i/>
          <w:iCs/>
          <w:color w:val="000000"/>
          <w:lang w:eastAsia="en-US"/>
        </w:rPr>
        <w:t xml:space="preserve"> that in</w:t>
      </w:r>
    </w:p>
    <w:p w14:paraId="61665A6F" w14:textId="3BFE267A" w:rsidR="00A91F0A" w:rsidRDefault="00A91F0A" w:rsidP="001D7DF9">
      <w:pPr>
        <w:autoSpaceDE w:val="0"/>
        <w:autoSpaceDN w:val="0"/>
        <w:adjustRightInd w:val="0"/>
        <w:spacing w:after="0" w:line="240" w:lineRule="auto"/>
        <w:rPr>
          <w:rFonts w:ascii="Arial" w:hAnsi="Arial" w:cs="Arial"/>
          <w:i/>
          <w:iCs/>
          <w:color w:val="000000"/>
          <w:lang w:eastAsia="en-US"/>
        </w:rPr>
      </w:pPr>
      <w:r w:rsidRPr="001D7DF9">
        <w:rPr>
          <w:rFonts w:ascii="Arial" w:hAnsi="Arial" w:cs="Arial"/>
          <w:i/>
          <w:iCs/>
          <w:color w:val="000000"/>
          <w:lang w:eastAsia="en-US"/>
        </w:rPr>
        <w:t>section 16.2 of the Periodic Benefit Risk Evaluation Report</w:t>
      </w:r>
      <w:r w:rsidRPr="001D7DF9">
        <w:rPr>
          <w:rFonts w:ascii="Arial" w:hAnsi="Arial" w:cs="Arial"/>
          <w:i/>
          <w:iCs/>
          <w:color w:val="000000"/>
          <w:sz w:val="14"/>
          <w:szCs w:val="14"/>
          <w:lang w:eastAsia="en-US"/>
        </w:rPr>
        <w:t xml:space="preserve">2 </w:t>
      </w:r>
      <w:r w:rsidRPr="001D7DF9">
        <w:rPr>
          <w:rFonts w:ascii="Arial" w:hAnsi="Arial" w:cs="Arial"/>
          <w:i/>
          <w:iCs/>
          <w:color w:val="000000"/>
          <w:lang w:eastAsia="en-US"/>
        </w:rPr>
        <w:t>(PBRER) template</w:t>
      </w:r>
      <w:r w:rsidR="00EB6F42">
        <w:rPr>
          <w:rFonts w:ascii="Arial" w:hAnsi="Arial" w:cs="Arial"/>
          <w:i/>
          <w:iCs/>
          <w:color w:val="000000"/>
          <w:lang w:eastAsia="en-US"/>
        </w:rPr>
        <w:t xml:space="preserve"> from ICH E2C (R2)</w:t>
      </w:r>
      <w:r w:rsidR="004379B9">
        <w:rPr>
          <w:rFonts w:ascii="Arial" w:hAnsi="Arial" w:cs="Arial"/>
          <w:i/>
          <w:iCs/>
          <w:color w:val="000000"/>
          <w:lang w:eastAsia="en-US"/>
        </w:rPr>
        <w:t xml:space="preserve"> see appendix A</w:t>
      </w:r>
      <w:r w:rsidRPr="001D7DF9">
        <w:rPr>
          <w:rFonts w:ascii="Arial" w:hAnsi="Arial" w:cs="Arial"/>
          <w:i/>
          <w:iCs/>
          <w:color w:val="000000"/>
          <w:lang w:eastAsia="en-US"/>
        </w:rPr>
        <w:t>. However,</w:t>
      </w:r>
      <w:r w:rsidR="001D7DF9">
        <w:rPr>
          <w:rFonts w:ascii="Arial" w:hAnsi="Arial" w:cs="Arial"/>
          <w:i/>
          <w:iCs/>
          <w:color w:val="000000"/>
          <w:lang w:eastAsia="en-US"/>
        </w:rPr>
        <w:t xml:space="preserve"> </w:t>
      </w:r>
      <w:r w:rsidRPr="001D7DF9">
        <w:rPr>
          <w:rFonts w:ascii="Arial" w:hAnsi="Arial" w:cs="Arial"/>
          <w:i/>
          <w:iCs/>
          <w:color w:val="000000"/>
          <w:lang w:eastAsia="en-US"/>
        </w:rPr>
        <w:t xml:space="preserve">the use of the PBRER-style table is not </w:t>
      </w:r>
      <w:proofErr w:type="gramStart"/>
      <w:r w:rsidRPr="001D7DF9">
        <w:rPr>
          <w:rFonts w:ascii="Arial" w:hAnsi="Arial" w:cs="Arial"/>
          <w:i/>
          <w:iCs/>
          <w:color w:val="000000"/>
          <w:lang w:eastAsia="en-US"/>
        </w:rPr>
        <w:t>mandatory</w:t>
      </w:r>
      <w:proofErr w:type="gramEnd"/>
      <w:r w:rsidRPr="001D7DF9">
        <w:rPr>
          <w:rFonts w:ascii="Arial" w:hAnsi="Arial" w:cs="Arial"/>
          <w:i/>
          <w:iCs/>
          <w:color w:val="000000"/>
          <w:lang w:eastAsia="en-US"/>
        </w:rPr>
        <w:t xml:space="preserve"> and any other table or text description</w:t>
      </w:r>
      <w:r w:rsidR="001D7DF9">
        <w:rPr>
          <w:rFonts w:ascii="Arial" w:hAnsi="Arial" w:cs="Arial"/>
          <w:i/>
          <w:iCs/>
          <w:color w:val="000000"/>
          <w:lang w:eastAsia="en-US"/>
        </w:rPr>
        <w:t xml:space="preserve"> </w:t>
      </w:r>
      <w:r w:rsidRPr="001D7DF9">
        <w:rPr>
          <w:rFonts w:ascii="Arial" w:hAnsi="Arial" w:cs="Arial"/>
          <w:i/>
          <w:iCs/>
          <w:color w:val="000000"/>
          <w:lang w:eastAsia="en-US"/>
        </w:rPr>
        <w:t>can be used.</w:t>
      </w:r>
    </w:p>
    <w:p w14:paraId="2919D3B2" w14:textId="77777777" w:rsidR="001D7DF9" w:rsidRPr="00A91F0A" w:rsidRDefault="001D7DF9" w:rsidP="001D7DF9">
      <w:pPr>
        <w:autoSpaceDE w:val="0"/>
        <w:autoSpaceDN w:val="0"/>
        <w:adjustRightInd w:val="0"/>
        <w:spacing w:after="0" w:line="240" w:lineRule="auto"/>
        <w:rPr>
          <w:rFonts w:ascii="Arial" w:hAnsi="Arial" w:cs="Arial"/>
          <w:i/>
          <w:iCs/>
        </w:rPr>
      </w:pPr>
    </w:p>
    <w:p w14:paraId="6B40A359"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Late-Breaking Information</w:t>
      </w:r>
    </w:p>
    <w:p w14:paraId="29C790D5" w14:textId="77777777" w:rsidR="002D7C71" w:rsidRDefault="002D7C71" w:rsidP="00E4691B">
      <w:pPr>
        <w:jc w:val="both"/>
        <w:rPr>
          <w:rFonts w:ascii="Arial" w:hAnsi="Arial" w:cs="Arial"/>
          <w:i/>
        </w:rPr>
      </w:pPr>
      <w:r w:rsidRPr="003D40F4">
        <w:rPr>
          <w:rFonts w:ascii="Arial" w:hAnsi="Arial" w:cs="Arial"/>
          <w:i/>
        </w:rPr>
        <w:t xml:space="preserve">This section should summarise information on potentially important safety findings that arise after the data lock point but while the DSUR is in preparation.  Examples include clinically significant new case reports, important follow-up data, clinically relevant toxicological </w:t>
      </w:r>
      <w:proofErr w:type="gramStart"/>
      <w:r w:rsidRPr="003D40F4">
        <w:rPr>
          <w:rFonts w:ascii="Arial" w:hAnsi="Arial" w:cs="Arial"/>
          <w:i/>
        </w:rPr>
        <w:t>findings</w:t>
      </w:r>
      <w:proofErr w:type="gramEnd"/>
      <w:r w:rsidRPr="003D40F4">
        <w:rPr>
          <w:rFonts w:ascii="Arial" w:hAnsi="Arial" w:cs="Arial"/>
          <w:i/>
        </w:rPr>
        <w:t xml:space="preserve"> and any action that the sponsor or co-sponsors, data monitoring committee, or a regulatory authority has taken for safety reasons.  Section 18 should also take account of this new data as appropriate.</w:t>
      </w:r>
    </w:p>
    <w:p w14:paraId="680C0CD3" w14:textId="77777777" w:rsidR="002D7C71" w:rsidRPr="003D40F4" w:rsidRDefault="002D7C71" w:rsidP="00E4691B">
      <w:pPr>
        <w:jc w:val="both"/>
        <w:rPr>
          <w:rFonts w:ascii="Arial" w:hAnsi="Arial" w:cs="Arial"/>
          <w:i/>
        </w:rPr>
      </w:pPr>
    </w:p>
    <w:p w14:paraId="3154E580"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Overall Safety Assessment</w:t>
      </w:r>
    </w:p>
    <w:p w14:paraId="20F53A17" w14:textId="77777777" w:rsidR="002D7C71" w:rsidRDefault="002D7C71" w:rsidP="00E4691B">
      <w:pPr>
        <w:jc w:val="both"/>
        <w:rPr>
          <w:rFonts w:ascii="Arial" w:hAnsi="Arial" w:cs="Arial"/>
          <w:i/>
        </w:rPr>
      </w:pPr>
      <w:r w:rsidRPr="003D40F4">
        <w:rPr>
          <w:rFonts w:ascii="Arial" w:hAnsi="Arial" w:cs="Arial"/>
          <w:i/>
        </w:rPr>
        <w:t xml:space="preserve">This section should be a concise, integrated evaluation of all new relevant clinical non-clinical and epidemiological information obtained during the reporting period relative to the previous knowledge of the investigational drug.  This assessment should consider cumulative experiences, new information collected in the period covered by the DSUR and, for investigational drugs with a marketing approval, clinically significant post-marketing data.  It should not summarise or repeat information presented in previous sections of the </w:t>
      </w:r>
      <w:proofErr w:type="gramStart"/>
      <w:r w:rsidRPr="003D40F4">
        <w:rPr>
          <w:rFonts w:ascii="Arial" w:hAnsi="Arial" w:cs="Arial"/>
          <w:i/>
        </w:rPr>
        <w:t>DSUR, but</w:t>
      </w:r>
      <w:proofErr w:type="gramEnd"/>
      <w:r w:rsidRPr="003D40F4">
        <w:rPr>
          <w:rFonts w:ascii="Arial" w:hAnsi="Arial" w:cs="Arial"/>
          <w:i/>
        </w:rPr>
        <w:t xml:space="preserve"> should provide an interpretation of the information and its implications for the clinical trial population and the development programme.  If appropriate, separate assessments can be provided by therapeutic area, route of administration, formulation and/or indication.</w:t>
      </w:r>
    </w:p>
    <w:p w14:paraId="6EF5874F" w14:textId="77777777" w:rsidR="000D0CD3" w:rsidRDefault="000D0CD3" w:rsidP="000D0CD3">
      <w:pPr>
        <w:ind w:firstLine="720"/>
        <w:rPr>
          <w:rFonts w:ascii="Arial" w:hAnsi="Arial" w:cs="Arial"/>
          <w:b/>
          <w:bCs/>
          <w:iCs/>
        </w:rPr>
      </w:pPr>
      <w:r w:rsidRPr="001B5F06">
        <w:rPr>
          <w:rFonts w:ascii="Arial" w:hAnsi="Arial" w:cs="Arial"/>
          <w:b/>
          <w:bCs/>
          <w:iCs/>
        </w:rPr>
        <w:t>18.1 Evaluation of the risks</w:t>
      </w:r>
    </w:p>
    <w:p w14:paraId="5C54DF34" w14:textId="77777777" w:rsidR="000D0CD3" w:rsidRPr="002A5E98" w:rsidRDefault="000D0CD3" w:rsidP="000D0CD3">
      <w:pPr>
        <w:autoSpaceDE w:val="0"/>
        <w:autoSpaceDN w:val="0"/>
        <w:adjustRightInd w:val="0"/>
        <w:jc w:val="both"/>
        <w:rPr>
          <w:rFonts w:ascii="Arial" w:hAnsi="Arial" w:cs="Arial"/>
          <w:i/>
          <w:iCs/>
          <w:color w:val="000000" w:themeColor="text1"/>
        </w:rPr>
      </w:pPr>
      <w:r w:rsidRPr="002A5E98">
        <w:rPr>
          <w:rFonts w:ascii="Arial" w:hAnsi="Arial" w:cs="Arial"/>
          <w:i/>
          <w:iCs/>
          <w:color w:val="000000" w:themeColor="text1"/>
        </w:rPr>
        <w:t xml:space="preserve">In evaluating the risks, particular emphasis should be placed on interpretation of data related to newly identified safety concerns or providing significant new information relative to previously identified safety concerns. Relevant points to consider include (where applicable): </w:t>
      </w:r>
    </w:p>
    <w:p w14:paraId="3F03B152"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newly identified safety issues (detailed description of adverse events or reactions; associated laboratory values; risk factors; relationship to dose, duration, time course of the treatment; reversibility; factors that could be useful in predicting or preventing reactions</w:t>
      </w:r>
      <w:proofErr w:type="gramStart"/>
      <w:r w:rsidRPr="00D5341E">
        <w:rPr>
          <w:rFonts w:ascii="Arial" w:hAnsi="Arial" w:cs="Arial"/>
          <w:i/>
          <w:iCs/>
          <w:color w:val="000000" w:themeColor="text1"/>
        </w:rPr>
        <w:t>);</w:t>
      </w:r>
      <w:proofErr w:type="gramEnd"/>
    </w:p>
    <w:p w14:paraId="0BB6720E"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meaningful changes in previously identified adverse reactions (e.g., increased frequency or severity, outcome, specific at-risk populations)</w:t>
      </w:r>
    </w:p>
    <w:p w14:paraId="71423FB3"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symptoms, signs, and laboratory evidence of newly and previously identified clinically significant toxicities, for example: </w:t>
      </w:r>
    </w:p>
    <w:p w14:paraId="1592B436" w14:textId="77777777" w:rsidR="000D0CD3" w:rsidRPr="002A5E98" w:rsidRDefault="000D0CD3" w:rsidP="000D0CD3">
      <w:pPr>
        <w:pStyle w:val="ListParagraph"/>
        <w:numPr>
          <w:ilvl w:val="0"/>
          <w:numId w:val="4"/>
        </w:numPr>
        <w:autoSpaceDE w:val="0"/>
        <w:autoSpaceDN w:val="0"/>
        <w:adjustRightInd w:val="0"/>
        <w:jc w:val="both"/>
        <w:rPr>
          <w:rFonts w:ascii="Arial" w:hAnsi="Arial" w:cs="Arial"/>
          <w:i/>
          <w:iCs/>
          <w:color w:val="000000" w:themeColor="text1"/>
        </w:rPr>
      </w:pPr>
      <w:proofErr w:type="gramStart"/>
      <w:r w:rsidRPr="002A5E98">
        <w:rPr>
          <w:rFonts w:ascii="Arial" w:hAnsi="Arial" w:cs="Arial"/>
          <w:i/>
          <w:iCs/>
          <w:color w:val="000000" w:themeColor="text1"/>
        </w:rPr>
        <w:t>hepatotoxicity;</w:t>
      </w:r>
      <w:proofErr w:type="gramEnd"/>
    </w:p>
    <w:p w14:paraId="38182A99" w14:textId="77777777" w:rsidR="000D0CD3" w:rsidRPr="002A5E98" w:rsidRDefault="000D0CD3" w:rsidP="000D0CD3">
      <w:pPr>
        <w:pStyle w:val="ListParagraph"/>
        <w:numPr>
          <w:ilvl w:val="0"/>
          <w:numId w:val="4"/>
        </w:numPr>
        <w:autoSpaceDE w:val="0"/>
        <w:autoSpaceDN w:val="0"/>
        <w:adjustRightInd w:val="0"/>
        <w:jc w:val="both"/>
        <w:rPr>
          <w:rFonts w:ascii="Arial" w:hAnsi="Arial" w:cs="Arial"/>
          <w:i/>
          <w:iCs/>
          <w:color w:val="000000" w:themeColor="text1"/>
        </w:rPr>
      </w:pPr>
      <w:r w:rsidRPr="002A5E98">
        <w:rPr>
          <w:rFonts w:ascii="Arial" w:hAnsi="Arial" w:cs="Arial"/>
          <w:i/>
          <w:iCs/>
          <w:color w:val="000000" w:themeColor="text1"/>
        </w:rPr>
        <w:t xml:space="preserve">cardiovascular effects, including QT interval prolongation and results from thorough QT/QTc studies; o bone marrow </w:t>
      </w:r>
      <w:proofErr w:type="gramStart"/>
      <w:r w:rsidRPr="002A5E98">
        <w:rPr>
          <w:rFonts w:ascii="Arial" w:hAnsi="Arial" w:cs="Arial"/>
          <w:i/>
          <w:iCs/>
          <w:color w:val="000000" w:themeColor="text1"/>
        </w:rPr>
        <w:t>toxicity;</w:t>
      </w:r>
      <w:proofErr w:type="gramEnd"/>
      <w:r w:rsidRPr="002A5E98">
        <w:rPr>
          <w:rFonts w:ascii="Arial" w:hAnsi="Arial" w:cs="Arial"/>
          <w:i/>
          <w:iCs/>
          <w:color w:val="000000" w:themeColor="text1"/>
        </w:rPr>
        <w:t xml:space="preserve">  </w:t>
      </w:r>
    </w:p>
    <w:p w14:paraId="12270527" w14:textId="77777777" w:rsidR="000D0CD3" w:rsidRPr="002A5E98" w:rsidRDefault="000D0CD3" w:rsidP="000D0CD3">
      <w:pPr>
        <w:pStyle w:val="ListParagraph"/>
        <w:numPr>
          <w:ilvl w:val="0"/>
          <w:numId w:val="4"/>
        </w:numPr>
        <w:autoSpaceDE w:val="0"/>
        <w:autoSpaceDN w:val="0"/>
        <w:adjustRightInd w:val="0"/>
        <w:jc w:val="both"/>
        <w:rPr>
          <w:rFonts w:ascii="Arial" w:hAnsi="Arial" w:cs="Arial"/>
          <w:i/>
          <w:iCs/>
          <w:color w:val="000000" w:themeColor="text1"/>
        </w:rPr>
      </w:pPr>
      <w:r w:rsidRPr="002A5E98">
        <w:rPr>
          <w:rFonts w:ascii="Arial" w:hAnsi="Arial" w:cs="Arial"/>
          <w:i/>
          <w:iCs/>
          <w:color w:val="000000" w:themeColor="text1"/>
        </w:rPr>
        <w:t xml:space="preserve">pulmonary </w:t>
      </w:r>
      <w:proofErr w:type="gramStart"/>
      <w:r w:rsidRPr="002A5E98">
        <w:rPr>
          <w:rFonts w:ascii="Arial" w:hAnsi="Arial" w:cs="Arial"/>
          <w:i/>
          <w:iCs/>
          <w:color w:val="000000" w:themeColor="text1"/>
        </w:rPr>
        <w:t>toxicity;</w:t>
      </w:r>
      <w:proofErr w:type="gramEnd"/>
    </w:p>
    <w:p w14:paraId="7DFD6D46" w14:textId="77777777" w:rsidR="000D0CD3" w:rsidRPr="002A5E98" w:rsidRDefault="000D0CD3" w:rsidP="000D0CD3">
      <w:pPr>
        <w:pStyle w:val="ListParagraph"/>
        <w:numPr>
          <w:ilvl w:val="0"/>
          <w:numId w:val="4"/>
        </w:numPr>
        <w:autoSpaceDE w:val="0"/>
        <w:autoSpaceDN w:val="0"/>
        <w:adjustRightInd w:val="0"/>
        <w:jc w:val="both"/>
        <w:rPr>
          <w:rFonts w:ascii="Arial" w:hAnsi="Arial" w:cs="Arial"/>
          <w:i/>
          <w:iCs/>
          <w:color w:val="000000" w:themeColor="text1"/>
        </w:rPr>
      </w:pPr>
      <w:r w:rsidRPr="002A5E98">
        <w:rPr>
          <w:rFonts w:ascii="Arial" w:hAnsi="Arial" w:cs="Arial"/>
          <w:i/>
          <w:iCs/>
          <w:color w:val="000000" w:themeColor="text1"/>
        </w:rPr>
        <w:t xml:space="preserve">renal </w:t>
      </w:r>
      <w:proofErr w:type="gramStart"/>
      <w:r w:rsidRPr="002A5E98">
        <w:rPr>
          <w:rFonts w:ascii="Arial" w:hAnsi="Arial" w:cs="Arial"/>
          <w:i/>
          <w:iCs/>
          <w:color w:val="000000" w:themeColor="text1"/>
        </w:rPr>
        <w:t>toxicity;</w:t>
      </w:r>
      <w:proofErr w:type="gramEnd"/>
    </w:p>
    <w:p w14:paraId="7E561AE6" w14:textId="77777777" w:rsidR="000D0CD3" w:rsidRPr="002A5E98" w:rsidRDefault="000D0CD3" w:rsidP="000D0CD3">
      <w:pPr>
        <w:pStyle w:val="ListParagraph"/>
        <w:numPr>
          <w:ilvl w:val="0"/>
          <w:numId w:val="4"/>
        </w:numPr>
        <w:autoSpaceDE w:val="0"/>
        <w:autoSpaceDN w:val="0"/>
        <w:adjustRightInd w:val="0"/>
        <w:jc w:val="both"/>
        <w:rPr>
          <w:rFonts w:ascii="Arial" w:hAnsi="Arial" w:cs="Arial"/>
          <w:i/>
          <w:iCs/>
          <w:color w:val="000000" w:themeColor="text1"/>
        </w:rPr>
      </w:pPr>
      <w:r w:rsidRPr="002A5E98">
        <w:rPr>
          <w:rFonts w:ascii="Arial" w:hAnsi="Arial" w:cs="Arial"/>
          <w:i/>
          <w:iCs/>
          <w:color w:val="000000" w:themeColor="text1"/>
        </w:rPr>
        <w:t xml:space="preserve">central nervous system </w:t>
      </w:r>
      <w:proofErr w:type="gramStart"/>
      <w:r w:rsidRPr="002A5E98">
        <w:rPr>
          <w:rFonts w:ascii="Arial" w:hAnsi="Arial" w:cs="Arial"/>
          <w:i/>
          <w:iCs/>
          <w:color w:val="000000" w:themeColor="text1"/>
        </w:rPr>
        <w:t>toxicity;</w:t>
      </w:r>
      <w:proofErr w:type="gramEnd"/>
    </w:p>
    <w:p w14:paraId="4852EF27" w14:textId="77777777" w:rsidR="000D0CD3" w:rsidRPr="002A5E98" w:rsidRDefault="000D0CD3" w:rsidP="000D0CD3">
      <w:pPr>
        <w:pStyle w:val="ListParagraph"/>
        <w:numPr>
          <w:ilvl w:val="0"/>
          <w:numId w:val="4"/>
        </w:numPr>
        <w:autoSpaceDE w:val="0"/>
        <w:autoSpaceDN w:val="0"/>
        <w:adjustRightInd w:val="0"/>
        <w:jc w:val="both"/>
        <w:rPr>
          <w:rFonts w:ascii="Arial" w:hAnsi="Arial" w:cs="Arial"/>
          <w:i/>
          <w:iCs/>
          <w:color w:val="000000" w:themeColor="text1"/>
        </w:rPr>
      </w:pPr>
      <w:r w:rsidRPr="002A5E98">
        <w:rPr>
          <w:rFonts w:ascii="Arial" w:hAnsi="Arial" w:cs="Arial"/>
          <w:i/>
          <w:iCs/>
          <w:color w:val="000000" w:themeColor="text1"/>
        </w:rPr>
        <w:t xml:space="preserve">immunogenicity and </w:t>
      </w:r>
      <w:proofErr w:type="gramStart"/>
      <w:r w:rsidRPr="002A5E98">
        <w:rPr>
          <w:rFonts w:ascii="Arial" w:hAnsi="Arial" w:cs="Arial"/>
          <w:i/>
          <w:iCs/>
          <w:color w:val="000000" w:themeColor="text1"/>
        </w:rPr>
        <w:t>hypersensitivity;</w:t>
      </w:r>
      <w:proofErr w:type="gramEnd"/>
    </w:p>
    <w:p w14:paraId="30AD7FEA"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deaths that are an outcome of an adverse </w:t>
      </w:r>
      <w:proofErr w:type="gramStart"/>
      <w:r w:rsidRPr="00D5341E">
        <w:rPr>
          <w:rFonts w:ascii="Arial" w:hAnsi="Arial" w:cs="Arial"/>
          <w:i/>
          <w:iCs/>
          <w:color w:val="000000" w:themeColor="text1"/>
        </w:rPr>
        <w:t>event;</w:t>
      </w:r>
      <w:proofErr w:type="gramEnd"/>
    </w:p>
    <w:p w14:paraId="0B10F832"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study drug discontinuations because of adverse events, including abnormal laboratory values or </w:t>
      </w:r>
      <w:proofErr w:type="gramStart"/>
      <w:r w:rsidRPr="00D5341E">
        <w:rPr>
          <w:rFonts w:ascii="Arial" w:hAnsi="Arial" w:cs="Arial"/>
          <w:i/>
          <w:iCs/>
          <w:color w:val="000000" w:themeColor="text1"/>
        </w:rPr>
        <w:t>investigations;</w:t>
      </w:r>
      <w:proofErr w:type="gramEnd"/>
    </w:p>
    <w:p w14:paraId="250E54E2"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drug–drug and other </w:t>
      </w:r>
      <w:proofErr w:type="gramStart"/>
      <w:r w:rsidRPr="00D5341E">
        <w:rPr>
          <w:rFonts w:ascii="Arial" w:hAnsi="Arial" w:cs="Arial"/>
          <w:i/>
          <w:iCs/>
          <w:color w:val="000000" w:themeColor="text1"/>
        </w:rPr>
        <w:t>interactions;</w:t>
      </w:r>
      <w:proofErr w:type="gramEnd"/>
      <w:r w:rsidRPr="00D5341E">
        <w:rPr>
          <w:rFonts w:ascii="Arial" w:hAnsi="Arial" w:cs="Arial"/>
          <w:i/>
          <w:iCs/>
          <w:color w:val="000000" w:themeColor="text1"/>
        </w:rPr>
        <w:t xml:space="preserve">  </w:t>
      </w:r>
    </w:p>
    <w:p w14:paraId="31DB16DA"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important non-clinical safety </w:t>
      </w:r>
      <w:proofErr w:type="gramStart"/>
      <w:r w:rsidRPr="00D5341E">
        <w:rPr>
          <w:rFonts w:ascii="Arial" w:hAnsi="Arial" w:cs="Arial"/>
          <w:i/>
          <w:iCs/>
          <w:color w:val="000000" w:themeColor="text1"/>
        </w:rPr>
        <w:t>findings;</w:t>
      </w:r>
      <w:proofErr w:type="gramEnd"/>
    </w:p>
    <w:p w14:paraId="3D087E3D"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manufacturing issues that could affect </w:t>
      </w:r>
      <w:proofErr w:type="gramStart"/>
      <w:r w:rsidRPr="00D5341E">
        <w:rPr>
          <w:rFonts w:ascii="Arial" w:hAnsi="Arial" w:cs="Arial"/>
          <w:i/>
          <w:iCs/>
          <w:color w:val="000000" w:themeColor="text1"/>
        </w:rPr>
        <w:t>risk;</w:t>
      </w:r>
      <w:proofErr w:type="gramEnd"/>
      <w:r w:rsidRPr="00D5341E">
        <w:rPr>
          <w:rFonts w:ascii="Arial" w:hAnsi="Arial" w:cs="Arial"/>
          <w:i/>
          <w:iCs/>
          <w:color w:val="000000" w:themeColor="text1"/>
        </w:rPr>
        <w:t xml:space="preserve">  </w:t>
      </w:r>
    </w:p>
    <w:p w14:paraId="09DFCA39"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lack of efficacy where this would place trial participants at </w:t>
      </w:r>
      <w:proofErr w:type="gramStart"/>
      <w:r w:rsidRPr="00D5341E">
        <w:rPr>
          <w:rFonts w:ascii="Arial" w:hAnsi="Arial" w:cs="Arial"/>
          <w:i/>
          <w:iCs/>
          <w:color w:val="000000" w:themeColor="text1"/>
        </w:rPr>
        <w:t>risk;</w:t>
      </w:r>
      <w:proofErr w:type="gramEnd"/>
    </w:p>
    <w:p w14:paraId="695D9AF0"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any specific safety issues related to special populations, such as the elderly, children, patients with hepatic or renal impairment, or any other at-risk groups (e.g., slow or fast metabolisers</w:t>
      </w:r>
      <w:proofErr w:type="gramStart"/>
      <w:r w:rsidRPr="00D5341E">
        <w:rPr>
          <w:rFonts w:ascii="Arial" w:hAnsi="Arial" w:cs="Arial"/>
          <w:i/>
          <w:iCs/>
          <w:color w:val="000000" w:themeColor="text1"/>
        </w:rPr>
        <w:t>);</w:t>
      </w:r>
      <w:proofErr w:type="gramEnd"/>
    </w:p>
    <w:p w14:paraId="470DC5CC"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pregnancy and lactation exposure and </w:t>
      </w:r>
      <w:proofErr w:type="gramStart"/>
      <w:r w:rsidRPr="00D5341E">
        <w:rPr>
          <w:rFonts w:ascii="Arial" w:hAnsi="Arial" w:cs="Arial"/>
          <w:i/>
          <w:iCs/>
          <w:color w:val="000000" w:themeColor="text1"/>
        </w:rPr>
        <w:t>outcomes;</w:t>
      </w:r>
      <w:proofErr w:type="gramEnd"/>
    </w:p>
    <w:p w14:paraId="766A106D"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lastRenderedPageBreak/>
        <w:t xml:space="preserve">safety findings arising from experience with long-term </w:t>
      </w:r>
      <w:proofErr w:type="gramStart"/>
      <w:r w:rsidRPr="00D5341E">
        <w:rPr>
          <w:rFonts w:ascii="Arial" w:hAnsi="Arial" w:cs="Arial"/>
          <w:i/>
          <w:iCs/>
          <w:color w:val="000000" w:themeColor="text1"/>
        </w:rPr>
        <w:t>treatment;</w:t>
      </w:r>
      <w:proofErr w:type="gramEnd"/>
    </w:p>
    <w:p w14:paraId="5E052653"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evidence of clinically significant medication </w:t>
      </w:r>
      <w:proofErr w:type="gramStart"/>
      <w:r w:rsidRPr="00D5341E">
        <w:rPr>
          <w:rFonts w:ascii="Arial" w:hAnsi="Arial" w:cs="Arial"/>
          <w:i/>
          <w:iCs/>
          <w:color w:val="000000" w:themeColor="text1"/>
        </w:rPr>
        <w:t>errors;</w:t>
      </w:r>
      <w:proofErr w:type="gramEnd"/>
    </w:p>
    <w:p w14:paraId="069C1A65"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evidence of lack of patient </w:t>
      </w:r>
      <w:proofErr w:type="gramStart"/>
      <w:r w:rsidRPr="00D5341E">
        <w:rPr>
          <w:rFonts w:ascii="Arial" w:hAnsi="Arial" w:cs="Arial"/>
          <w:i/>
          <w:iCs/>
          <w:color w:val="000000" w:themeColor="text1"/>
        </w:rPr>
        <w:t>compliance;</w:t>
      </w:r>
      <w:proofErr w:type="gramEnd"/>
    </w:p>
    <w:p w14:paraId="2DAD38CF"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experience with overdose and its </w:t>
      </w:r>
      <w:proofErr w:type="gramStart"/>
      <w:r w:rsidRPr="00D5341E">
        <w:rPr>
          <w:rFonts w:ascii="Arial" w:hAnsi="Arial" w:cs="Arial"/>
          <w:i/>
          <w:iCs/>
          <w:color w:val="000000" w:themeColor="text1"/>
        </w:rPr>
        <w:t>treatment;</w:t>
      </w:r>
      <w:proofErr w:type="gramEnd"/>
      <w:r w:rsidRPr="00D5341E">
        <w:rPr>
          <w:rFonts w:ascii="Arial" w:hAnsi="Arial" w:cs="Arial"/>
          <w:i/>
          <w:iCs/>
          <w:color w:val="000000" w:themeColor="text1"/>
        </w:rPr>
        <w:t xml:space="preserve"> </w:t>
      </w:r>
    </w:p>
    <w:p w14:paraId="696925CD"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occurrences of drug misuse and </w:t>
      </w:r>
      <w:proofErr w:type="gramStart"/>
      <w:r w:rsidRPr="00D5341E">
        <w:rPr>
          <w:rFonts w:ascii="Arial" w:hAnsi="Arial" w:cs="Arial"/>
          <w:i/>
          <w:iCs/>
          <w:color w:val="000000" w:themeColor="text1"/>
        </w:rPr>
        <w:t>abuse;</w:t>
      </w:r>
      <w:proofErr w:type="gramEnd"/>
    </w:p>
    <w:p w14:paraId="01DC2A0E"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 xml:space="preserve">any safety issues resulting from procedures required by the protocol (e.g., bronchoscopy, biopsy, central line insertion) or associated with the conduct or design of a particular study (e.g., inadequate subject monitoring schedule, excessive period without active treatment); and </w:t>
      </w:r>
    </w:p>
    <w:p w14:paraId="764602DF" w14:textId="77777777" w:rsidR="000D0CD3" w:rsidRPr="00D5341E" w:rsidRDefault="000D0CD3" w:rsidP="000D0CD3">
      <w:pPr>
        <w:pStyle w:val="ListParagraph"/>
        <w:numPr>
          <w:ilvl w:val="0"/>
          <w:numId w:val="7"/>
        </w:numPr>
        <w:autoSpaceDE w:val="0"/>
        <w:autoSpaceDN w:val="0"/>
        <w:adjustRightInd w:val="0"/>
        <w:jc w:val="both"/>
        <w:rPr>
          <w:rFonts w:ascii="Arial" w:hAnsi="Arial" w:cs="Arial"/>
          <w:i/>
          <w:iCs/>
          <w:color w:val="000000" w:themeColor="text1"/>
        </w:rPr>
      </w:pPr>
      <w:r w:rsidRPr="00D5341E">
        <w:rPr>
          <w:rFonts w:ascii="Arial" w:hAnsi="Arial" w:cs="Arial"/>
          <w:i/>
          <w:iCs/>
          <w:color w:val="000000" w:themeColor="text1"/>
        </w:rPr>
        <w:t>potential impact of significant new safety issues identified with another drug in the same class</w:t>
      </w:r>
    </w:p>
    <w:p w14:paraId="661DDC12" w14:textId="77777777" w:rsidR="000D0CD3" w:rsidRPr="001B5F06" w:rsidRDefault="000D0CD3" w:rsidP="000D0CD3">
      <w:pPr>
        <w:ind w:firstLine="720"/>
        <w:rPr>
          <w:rFonts w:ascii="Arial" w:hAnsi="Arial" w:cs="Arial"/>
          <w:b/>
          <w:bCs/>
          <w:iCs/>
        </w:rPr>
      </w:pPr>
      <w:r w:rsidRPr="001B5F06">
        <w:rPr>
          <w:rFonts w:ascii="Arial" w:hAnsi="Arial" w:cs="Arial"/>
          <w:b/>
          <w:bCs/>
          <w:iCs/>
        </w:rPr>
        <w:t>18.2 Benefit-risk considerations</w:t>
      </w:r>
    </w:p>
    <w:p w14:paraId="22907D07" w14:textId="77777777" w:rsidR="000D0CD3" w:rsidRPr="001E46D1" w:rsidRDefault="000D0CD3" w:rsidP="000D0CD3">
      <w:pPr>
        <w:rPr>
          <w:rFonts w:ascii="Arial" w:hAnsi="Arial" w:cs="Arial"/>
          <w:iCs/>
        </w:rPr>
      </w:pPr>
      <w:r w:rsidRPr="007400EB">
        <w:rPr>
          <w:rFonts w:ascii="Arial" w:hAnsi="Arial" w:cs="Arial"/>
          <w:i/>
        </w:rPr>
        <w:t>This section should provide a succinct statement of the perceived balance between risks that have been identified from the cumulative safety data and anticipated efficacy/benefits and should note whether they have been any changes in tis balance since the previous DSUR.  This section is not intended to be a full benefit-risk assessment pf the investigational drug</w:t>
      </w:r>
      <w:r>
        <w:rPr>
          <w:rFonts w:ascii="Arial" w:hAnsi="Arial" w:cs="Arial"/>
          <w:iCs/>
        </w:rPr>
        <w:t xml:space="preserve">. </w:t>
      </w:r>
    </w:p>
    <w:p w14:paraId="75CB8E3B" w14:textId="77777777" w:rsidR="000D0CD3" w:rsidRDefault="000D0CD3" w:rsidP="00E4691B">
      <w:pPr>
        <w:jc w:val="both"/>
        <w:rPr>
          <w:rFonts w:ascii="Arial" w:hAnsi="Arial" w:cs="Arial"/>
          <w:i/>
        </w:rPr>
      </w:pPr>
    </w:p>
    <w:p w14:paraId="0B5CF018"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Summary of Important Risks</w:t>
      </w:r>
    </w:p>
    <w:p w14:paraId="07737468" w14:textId="77777777" w:rsidR="002D7C71" w:rsidRPr="003D40F4" w:rsidRDefault="002D7C71" w:rsidP="00AE7C8B">
      <w:pPr>
        <w:jc w:val="both"/>
        <w:rPr>
          <w:rFonts w:ascii="Arial" w:hAnsi="Arial" w:cs="Arial"/>
          <w:i/>
        </w:rPr>
      </w:pPr>
      <w:r w:rsidRPr="003D40F4">
        <w:rPr>
          <w:rFonts w:ascii="Arial" w:hAnsi="Arial" w:cs="Arial"/>
          <w:i/>
        </w:rPr>
        <w:t xml:space="preserve">This section should provide a concise, cumulative, issue-by-issue list of important identified and potential risks, </w:t>
      </w:r>
      <w:proofErr w:type="gramStart"/>
      <w:r w:rsidRPr="003D40F4">
        <w:rPr>
          <w:rFonts w:ascii="Arial" w:hAnsi="Arial" w:cs="Arial"/>
          <w:i/>
        </w:rPr>
        <w:t>e.g.</w:t>
      </w:r>
      <w:proofErr w:type="gramEnd"/>
      <w:r w:rsidRPr="003D40F4">
        <w:rPr>
          <w:rFonts w:ascii="Arial" w:hAnsi="Arial" w:cs="Arial"/>
          <w:i/>
        </w:rPr>
        <w:t xml:space="preserve"> those that might lead to warning, precautions, or contraindications on labelling.  Such risks might include, for example, toxicities known to be associated with a particular molecular structure or drug class, or concerns based on accumulating non-clinical or clinical data.  Each risk should be re-evaluated annually and re-summarised as appropriate, based on the current state of the knowledge.  New information should be highlighted.  The appropriate level of detail is likely to be dependent on the stage of the drug development.  For example, summaries covering drugs in early development might include information on individual cases, whereas in later development, as more knowledge and perspective are gained the information on each risk might be less detailed.</w:t>
      </w:r>
    </w:p>
    <w:p w14:paraId="73456948" w14:textId="77777777" w:rsidR="002D7C71" w:rsidRDefault="002D7C71" w:rsidP="00AE7C8B">
      <w:pPr>
        <w:jc w:val="both"/>
        <w:rPr>
          <w:rFonts w:ascii="Arial" w:hAnsi="Arial" w:cs="Arial"/>
          <w:i/>
        </w:rPr>
      </w:pPr>
      <w:r w:rsidRPr="003D40F4">
        <w:rPr>
          <w:rFonts w:ascii="Arial" w:hAnsi="Arial" w:cs="Arial"/>
          <w:i/>
        </w:rPr>
        <w:t xml:space="preserve">Risks that have been fully addressed or resolved should remain in the summary and be briefly described, </w:t>
      </w:r>
      <w:proofErr w:type="gramStart"/>
      <w:r w:rsidRPr="003D40F4">
        <w:rPr>
          <w:rFonts w:ascii="Arial" w:hAnsi="Arial" w:cs="Arial"/>
          <w:i/>
        </w:rPr>
        <w:t>e.g.</w:t>
      </w:r>
      <w:proofErr w:type="gramEnd"/>
      <w:r w:rsidRPr="003D40F4">
        <w:rPr>
          <w:rFonts w:ascii="Arial" w:hAnsi="Arial" w:cs="Arial"/>
          <w:i/>
        </w:rPr>
        <w:t xml:space="preserve"> findings from toxicology studies or early</w:t>
      </w:r>
      <w:r w:rsidRPr="003D40F4">
        <w:rPr>
          <w:rFonts w:ascii="Arial" w:hAnsi="Arial" w:cs="Arial"/>
        </w:rPr>
        <w:t xml:space="preserve"> </w:t>
      </w:r>
      <w:r w:rsidRPr="003D40F4">
        <w:rPr>
          <w:rFonts w:ascii="Arial" w:hAnsi="Arial" w:cs="Arial"/>
          <w:i/>
        </w:rPr>
        <w:t>clinical trials that were not borne out by later clinical data.</w:t>
      </w:r>
    </w:p>
    <w:p w14:paraId="48E4F581" w14:textId="77777777" w:rsidR="00F926F9" w:rsidRPr="003D40F4" w:rsidRDefault="00F926F9" w:rsidP="00AE7C8B">
      <w:pPr>
        <w:jc w:val="both"/>
        <w:rPr>
          <w:rFonts w:ascii="Arial" w:hAnsi="Arial" w:cs="Arial"/>
          <w:i/>
        </w:rPr>
      </w:pPr>
    </w:p>
    <w:p w14:paraId="12AB2391" w14:textId="15771618" w:rsidR="002D7C71" w:rsidRPr="00382497" w:rsidRDefault="002D7C71" w:rsidP="00012281">
      <w:pPr>
        <w:pStyle w:val="ListParagraph"/>
        <w:numPr>
          <w:ilvl w:val="0"/>
          <w:numId w:val="1"/>
        </w:numPr>
        <w:jc w:val="both"/>
        <w:rPr>
          <w:rFonts w:ascii="Arial" w:hAnsi="Arial" w:cs="Arial"/>
          <w:b/>
        </w:rPr>
      </w:pPr>
      <w:r w:rsidRPr="00382497">
        <w:rPr>
          <w:rFonts w:ascii="Arial" w:hAnsi="Arial" w:cs="Arial"/>
          <w:b/>
        </w:rPr>
        <w:t xml:space="preserve">Conclusions </w:t>
      </w:r>
    </w:p>
    <w:p w14:paraId="4A803303" w14:textId="77777777" w:rsidR="002D7C71" w:rsidRDefault="002D7C71" w:rsidP="000333E7">
      <w:pPr>
        <w:jc w:val="both"/>
        <w:rPr>
          <w:rFonts w:ascii="Arial" w:hAnsi="Arial" w:cs="Arial"/>
          <w:i/>
        </w:rPr>
      </w:pPr>
      <w:r w:rsidRPr="003D40F4">
        <w:rPr>
          <w:rFonts w:ascii="Arial" w:hAnsi="Arial" w:cs="Arial"/>
          <w:i/>
        </w:rPr>
        <w:t>This section should briefly describe any changes to the previous knowledge or efficacy and safety resulting from information gained since the last DSUR. The conclusions should outline the actions that have been or will be taken to address emerging safety issues.</w:t>
      </w:r>
    </w:p>
    <w:p w14:paraId="3331E2EA" w14:textId="77777777" w:rsidR="00F926F9" w:rsidRPr="003D40F4" w:rsidRDefault="00F926F9" w:rsidP="000333E7">
      <w:pPr>
        <w:jc w:val="both"/>
        <w:rPr>
          <w:rFonts w:ascii="Arial" w:hAnsi="Arial" w:cs="Arial"/>
          <w:i/>
        </w:rPr>
      </w:pPr>
    </w:p>
    <w:p w14:paraId="1BDB0945" w14:textId="77777777" w:rsidR="002D7C71" w:rsidRDefault="002D7C71" w:rsidP="00416DD6">
      <w:pPr>
        <w:pStyle w:val="ListParagraph"/>
        <w:numPr>
          <w:ilvl w:val="0"/>
          <w:numId w:val="1"/>
        </w:numPr>
        <w:jc w:val="both"/>
        <w:rPr>
          <w:rFonts w:ascii="Arial" w:hAnsi="Arial" w:cs="Arial"/>
          <w:b/>
        </w:rPr>
      </w:pPr>
      <w:r w:rsidRPr="00AD57F2">
        <w:rPr>
          <w:rFonts w:ascii="Arial" w:hAnsi="Arial" w:cs="Arial"/>
          <w:b/>
        </w:rPr>
        <w:t>Appendices to the DSUR</w:t>
      </w:r>
    </w:p>
    <w:p w14:paraId="3CFF62E0" w14:textId="77777777" w:rsidR="002D7C71" w:rsidRPr="003D40F4" w:rsidRDefault="002D7C71" w:rsidP="000333E7">
      <w:pPr>
        <w:jc w:val="both"/>
        <w:rPr>
          <w:rFonts w:ascii="Arial" w:hAnsi="Arial" w:cs="Arial"/>
          <w:i/>
        </w:rPr>
      </w:pPr>
      <w:r w:rsidRPr="003D40F4">
        <w:rPr>
          <w:rFonts w:ascii="Arial" w:hAnsi="Arial" w:cs="Arial"/>
          <w:i/>
        </w:rPr>
        <w:lastRenderedPageBreak/>
        <w:t>The DSUR should be accompanied by the following appendices, as appropriate, numbered as follows:</w:t>
      </w:r>
    </w:p>
    <w:p w14:paraId="2C80F7CE" w14:textId="77777777" w:rsidR="002D7C71" w:rsidRPr="003D40F4" w:rsidRDefault="002D7C71" w:rsidP="000333E7">
      <w:pPr>
        <w:pStyle w:val="ListParagraph"/>
        <w:numPr>
          <w:ilvl w:val="0"/>
          <w:numId w:val="3"/>
        </w:numPr>
        <w:jc w:val="both"/>
        <w:rPr>
          <w:rFonts w:ascii="Arial" w:hAnsi="Arial" w:cs="Arial"/>
          <w:i/>
        </w:rPr>
      </w:pPr>
      <w:r w:rsidRPr="003D40F4">
        <w:rPr>
          <w:rFonts w:ascii="Arial" w:hAnsi="Arial" w:cs="Arial"/>
          <w:i/>
        </w:rPr>
        <w:t xml:space="preserve">Investigators </w:t>
      </w:r>
      <w:proofErr w:type="gramStart"/>
      <w:r w:rsidRPr="003D40F4">
        <w:rPr>
          <w:rFonts w:ascii="Arial" w:hAnsi="Arial" w:cs="Arial"/>
          <w:i/>
        </w:rPr>
        <w:t>Brochure;</w:t>
      </w:r>
      <w:proofErr w:type="gramEnd"/>
    </w:p>
    <w:p w14:paraId="6AAF57CD" w14:textId="77777777" w:rsidR="002D7C71" w:rsidRPr="003D40F4" w:rsidRDefault="002D7C71" w:rsidP="000333E7">
      <w:pPr>
        <w:pStyle w:val="ListParagraph"/>
        <w:numPr>
          <w:ilvl w:val="0"/>
          <w:numId w:val="3"/>
        </w:numPr>
        <w:jc w:val="both"/>
        <w:rPr>
          <w:rFonts w:ascii="Arial" w:hAnsi="Arial" w:cs="Arial"/>
          <w:i/>
        </w:rPr>
      </w:pPr>
      <w:r w:rsidRPr="003D40F4">
        <w:rPr>
          <w:rFonts w:ascii="Arial" w:hAnsi="Arial" w:cs="Arial"/>
          <w:i/>
        </w:rPr>
        <w:t xml:space="preserve">Cumulative Table of Important Regulatory </w:t>
      </w:r>
      <w:proofErr w:type="gramStart"/>
      <w:r w:rsidRPr="003D40F4">
        <w:rPr>
          <w:rFonts w:ascii="Arial" w:hAnsi="Arial" w:cs="Arial"/>
          <w:i/>
        </w:rPr>
        <w:t>Requests;</w:t>
      </w:r>
      <w:proofErr w:type="gramEnd"/>
    </w:p>
    <w:p w14:paraId="63C835A0" w14:textId="77777777" w:rsidR="002D7C71" w:rsidRPr="003D40F4" w:rsidRDefault="002D7C71" w:rsidP="000333E7">
      <w:pPr>
        <w:pStyle w:val="ListParagraph"/>
        <w:numPr>
          <w:ilvl w:val="0"/>
          <w:numId w:val="3"/>
        </w:numPr>
        <w:jc w:val="both"/>
        <w:rPr>
          <w:rFonts w:ascii="Arial" w:hAnsi="Arial" w:cs="Arial"/>
          <w:i/>
        </w:rPr>
      </w:pPr>
      <w:r w:rsidRPr="003D40F4">
        <w:rPr>
          <w:rFonts w:ascii="Arial" w:hAnsi="Arial" w:cs="Arial"/>
          <w:i/>
        </w:rPr>
        <w:t xml:space="preserve">Status of Ongoing and Completed </w:t>
      </w:r>
      <w:proofErr w:type="gramStart"/>
      <w:r w:rsidRPr="003D40F4">
        <w:rPr>
          <w:rFonts w:ascii="Arial" w:hAnsi="Arial" w:cs="Arial"/>
          <w:i/>
        </w:rPr>
        <w:t>Trials;</w:t>
      </w:r>
      <w:proofErr w:type="gramEnd"/>
    </w:p>
    <w:p w14:paraId="12BE3962" w14:textId="77777777" w:rsidR="002D7C71" w:rsidRPr="003D40F4" w:rsidRDefault="002D7C71" w:rsidP="000333E7">
      <w:pPr>
        <w:pStyle w:val="ListParagraph"/>
        <w:numPr>
          <w:ilvl w:val="0"/>
          <w:numId w:val="3"/>
        </w:numPr>
        <w:jc w:val="both"/>
        <w:rPr>
          <w:rFonts w:ascii="Arial" w:hAnsi="Arial" w:cs="Arial"/>
          <w:i/>
        </w:rPr>
      </w:pPr>
      <w:r w:rsidRPr="003D40F4">
        <w:rPr>
          <w:rFonts w:ascii="Arial" w:hAnsi="Arial" w:cs="Arial"/>
          <w:i/>
        </w:rPr>
        <w:t xml:space="preserve">Cumulative Summary Tabulations of Demographic </w:t>
      </w:r>
      <w:proofErr w:type="gramStart"/>
      <w:r w:rsidRPr="003D40F4">
        <w:rPr>
          <w:rFonts w:ascii="Arial" w:hAnsi="Arial" w:cs="Arial"/>
          <w:i/>
        </w:rPr>
        <w:t>Data;</w:t>
      </w:r>
      <w:proofErr w:type="gramEnd"/>
    </w:p>
    <w:p w14:paraId="26AC1A8D" w14:textId="77777777" w:rsidR="002D7C71" w:rsidRPr="003D40F4" w:rsidRDefault="002D7C71" w:rsidP="000333E7">
      <w:pPr>
        <w:pStyle w:val="ListParagraph"/>
        <w:numPr>
          <w:ilvl w:val="0"/>
          <w:numId w:val="3"/>
        </w:numPr>
        <w:jc w:val="both"/>
        <w:rPr>
          <w:rFonts w:ascii="Arial" w:hAnsi="Arial" w:cs="Arial"/>
          <w:i/>
        </w:rPr>
      </w:pPr>
      <w:r w:rsidRPr="003D40F4">
        <w:rPr>
          <w:rFonts w:ascii="Arial" w:hAnsi="Arial" w:cs="Arial"/>
          <w:i/>
        </w:rPr>
        <w:t xml:space="preserve">Line Listings of Serious Adverse </w:t>
      </w:r>
      <w:proofErr w:type="gramStart"/>
      <w:r w:rsidRPr="003D40F4">
        <w:rPr>
          <w:rFonts w:ascii="Arial" w:hAnsi="Arial" w:cs="Arial"/>
          <w:i/>
        </w:rPr>
        <w:t>Reactions;</w:t>
      </w:r>
      <w:proofErr w:type="gramEnd"/>
    </w:p>
    <w:p w14:paraId="338364AC" w14:textId="77777777" w:rsidR="002D7C71" w:rsidRPr="003D40F4" w:rsidRDefault="002D7C71" w:rsidP="000333E7">
      <w:pPr>
        <w:pStyle w:val="ListParagraph"/>
        <w:numPr>
          <w:ilvl w:val="0"/>
          <w:numId w:val="3"/>
        </w:numPr>
        <w:jc w:val="both"/>
        <w:rPr>
          <w:rFonts w:ascii="Arial" w:hAnsi="Arial" w:cs="Arial"/>
          <w:i/>
        </w:rPr>
      </w:pPr>
      <w:r w:rsidRPr="003D40F4">
        <w:rPr>
          <w:rFonts w:ascii="Arial" w:hAnsi="Arial" w:cs="Arial"/>
          <w:i/>
        </w:rPr>
        <w:t xml:space="preserve">Cumulative Summary Tabulation of Serious Adverse </w:t>
      </w:r>
      <w:proofErr w:type="gramStart"/>
      <w:r w:rsidRPr="003D40F4">
        <w:rPr>
          <w:rFonts w:ascii="Arial" w:hAnsi="Arial" w:cs="Arial"/>
          <w:i/>
        </w:rPr>
        <w:t>Events;</w:t>
      </w:r>
      <w:proofErr w:type="gramEnd"/>
    </w:p>
    <w:p w14:paraId="52B9DEF8" w14:textId="77777777" w:rsidR="002D7C71" w:rsidRPr="003D40F4" w:rsidRDefault="002D7C71" w:rsidP="000333E7">
      <w:pPr>
        <w:pStyle w:val="ListParagraph"/>
        <w:numPr>
          <w:ilvl w:val="0"/>
          <w:numId w:val="3"/>
        </w:numPr>
        <w:jc w:val="both"/>
        <w:rPr>
          <w:rFonts w:ascii="Arial" w:hAnsi="Arial" w:cs="Arial"/>
          <w:i/>
        </w:rPr>
      </w:pPr>
      <w:r w:rsidRPr="003D40F4">
        <w:rPr>
          <w:rFonts w:ascii="Arial" w:hAnsi="Arial" w:cs="Arial"/>
          <w:i/>
        </w:rPr>
        <w:t>Scientific Abstracts (if relevant).</w:t>
      </w:r>
    </w:p>
    <w:p w14:paraId="21134585" w14:textId="77777777" w:rsidR="00BB7D9D" w:rsidRDefault="00BB7D9D">
      <w:pPr>
        <w:spacing w:after="0" w:line="240" w:lineRule="auto"/>
        <w:rPr>
          <w:rFonts w:ascii="Arial" w:hAnsi="Arial" w:cs="Arial"/>
          <w:b/>
        </w:rPr>
      </w:pPr>
    </w:p>
    <w:p w14:paraId="1CC3AFDC" w14:textId="77777777" w:rsidR="00BB7D9D" w:rsidRPr="00E27485" w:rsidRDefault="00BB7D9D" w:rsidP="00B311C3">
      <w:pPr>
        <w:rPr>
          <w:rFonts w:ascii="Arial" w:hAnsi="Arial" w:cs="Arial"/>
          <w:color w:val="000000" w:themeColor="text1"/>
        </w:rPr>
      </w:pPr>
      <w:r w:rsidRPr="00E27485">
        <w:rPr>
          <w:rFonts w:ascii="Arial" w:hAnsi="Arial" w:cs="Arial"/>
          <w:color w:val="000000" w:themeColor="text1"/>
        </w:rPr>
        <w:t xml:space="preserve">The DSUR should also be accompanied by the following Regional Appendices, as appropriate (see section 16): </w:t>
      </w:r>
    </w:p>
    <w:p w14:paraId="61B13374" w14:textId="77777777" w:rsidR="00E27485" w:rsidRDefault="00BB7D9D" w:rsidP="00B311C3">
      <w:pPr>
        <w:pStyle w:val="ListParagraph"/>
        <w:numPr>
          <w:ilvl w:val="0"/>
          <w:numId w:val="8"/>
        </w:numPr>
        <w:rPr>
          <w:rFonts w:ascii="Arial" w:hAnsi="Arial" w:cs="Arial"/>
          <w:color w:val="000000" w:themeColor="text1"/>
        </w:rPr>
      </w:pPr>
      <w:r w:rsidRPr="00E27485">
        <w:rPr>
          <w:rFonts w:ascii="Arial" w:hAnsi="Arial" w:cs="Arial"/>
          <w:color w:val="000000" w:themeColor="text1"/>
        </w:rPr>
        <w:t xml:space="preserve">Cumulative summary tabulation of serious adverse </w:t>
      </w:r>
      <w:proofErr w:type="gramStart"/>
      <w:r w:rsidRPr="00E27485">
        <w:rPr>
          <w:rFonts w:ascii="Arial" w:hAnsi="Arial" w:cs="Arial"/>
          <w:color w:val="000000" w:themeColor="text1"/>
        </w:rPr>
        <w:t>reactions;</w:t>
      </w:r>
      <w:proofErr w:type="gramEnd"/>
      <w:r w:rsidRPr="00E27485">
        <w:rPr>
          <w:rFonts w:ascii="Arial" w:hAnsi="Arial" w:cs="Arial"/>
          <w:color w:val="000000" w:themeColor="text1"/>
        </w:rPr>
        <w:t xml:space="preserve"> </w:t>
      </w:r>
    </w:p>
    <w:p w14:paraId="1A3E5E8B" w14:textId="0C43DF51" w:rsidR="00BB7D9D" w:rsidRPr="00E27485" w:rsidRDefault="00BB7D9D" w:rsidP="00B311C3">
      <w:pPr>
        <w:pStyle w:val="ListParagraph"/>
        <w:numPr>
          <w:ilvl w:val="0"/>
          <w:numId w:val="8"/>
        </w:numPr>
        <w:rPr>
          <w:rFonts w:ascii="Arial" w:hAnsi="Arial" w:cs="Arial"/>
          <w:color w:val="000000" w:themeColor="text1"/>
        </w:rPr>
      </w:pPr>
      <w:r w:rsidRPr="00E27485">
        <w:rPr>
          <w:rFonts w:ascii="Arial" w:hAnsi="Arial" w:cs="Arial"/>
          <w:color w:val="000000" w:themeColor="text1"/>
        </w:rPr>
        <w:t xml:space="preserve">List of subjects who died during the reporting </w:t>
      </w:r>
      <w:proofErr w:type="gramStart"/>
      <w:r w:rsidRPr="00E27485">
        <w:rPr>
          <w:rFonts w:ascii="Arial" w:hAnsi="Arial" w:cs="Arial"/>
          <w:color w:val="000000" w:themeColor="text1"/>
        </w:rPr>
        <w:t>period;</w:t>
      </w:r>
      <w:proofErr w:type="gramEnd"/>
    </w:p>
    <w:p w14:paraId="65BDC93E" w14:textId="5C61D992" w:rsidR="00BB7D9D" w:rsidRPr="00E27485" w:rsidRDefault="00BB7D9D" w:rsidP="00B311C3">
      <w:pPr>
        <w:pStyle w:val="ListParagraph"/>
        <w:numPr>
          <w:ilvl w:val="0"/>
          <w:numId w:val="8"/>
        </w:numPr>
        <w:rPr>
          <w:rFonts w:ascii="Arial" w:hAnsi="Arial" w:cs="Arial"/>
          <w:color w:val="000000" w:themeColor="text1"/>
        </w:rPr>
      </w:pPr>
      <w:r w:rsidRPr="00E27485">
        <w:rPr>
          <w:rFonts w:ascii="Arial" w:hAnsi="Arial" w:cs="Arial"/>
          <w:color w:val="000000" w:themeColor="text1"/>
        </w:rPr>
        <w:t xml:space="preserve">List of subjects who dropped out of studies during the reporting </w:t>
      </w:r>
      <w:proofErr w:type="gramStart"/>
      <w:r w:rsidRPr="00E27485">
        <w:rPr>
          <w:rFonts w:ascii="Arial" w:hAnsi="Arial" w:cs="Arial"/>
          <w:color w:val="000000" w:themeColor="text1"/>
        </w:rPr>
        <w:t>period;</w:t>
      </w:r>
      <w:proofErr w:type="gramEnd"/>
    </w:p>
    <w:p w14:paraId="3CDE4C0E" w14:textId="566053F9" w:rsidR="00BB7D9D" w:rsidRPr="00E27485" w:rsidRDefault="00BB7D9D" w:rsidP="00B311C3">
      <w:pPr>
        <w:pStyle w:val="ListParagraph"/>
        <w:numPr>
          <w:ilvl w:val="0"/>
          <w:numId w:val="8"/>
        </w:numPr>
        <w:rPr>
          <w:rFonts w:ascii="Arial" w:hAnsi="Arial" w:cs="Arial"/>
          <w:color w:val="000000" w:themeColor="text1"/>
        </w:rPr>
      </w:pPr>
      <w:r w:rsidRPr="00E27485">
        <w:rPr>
          <w:rFonts w:ascii="Arial" w:hAnsi="Arial" w:cs="Arial"/>
          <w:color w:val="000000" w:themeColor="text1"/>
        </w:rPr>
        <w:t>Significant Phase I protocol modifications with respect to a US</w:t>
      </w:r>
      <w:r w:rsidR="00E0234B">
        <w:rPr>
          <w:rFonts w:ascii="Arial" w:hAnsi="Arial" w:cs="Arial"/>
          <w:color w:val="000000" w:themeColor="text1"/>
        </w:rPr>
        <w:t xml:space="preserve"> </w:t>
      </w:r>
      <w:r w:rsidR="0026641E">
        <w:rPr>
          <w:rFonts w:ascii="Arial" w:hAnsi="Arial" w:cs="Arial"/>
          <w:color w:val="000000" w:themeColor="text1"/>
        </w:rPr>
        <w:t>I</w:t>
      </w:r>
      <w:r w:rsidR="008F0B2D">
        <w:rPr>
          <w:rFonts w:ascii="Arial" w:hAnsi="Arial" w:cs="Arial"/>
          <w:color w:val="000000" w:themeColor="text1"/>
        </w:rPr>
        <w:t xml:space="preserve">nvestigational </w:t>
      </w:r>
      <w:r w:rsidR="0026641E">
        <w:rPr>
          <w:rFonts w:ascii="Arial" w:hAnsi="Arial" w:cs="Arial"/>
          <w:color w:val="000000" w:themeColor="text1"/>
        </w:rPr>
        <w:t>N</w:t>
      </w:r>
      <w:r w:rsidR="008F0B2D">
        <w:rPr>
          <w:rFonts w:ascii="Arial" w:hAnsi="Arial" w:cs="Arial"/>
          <w:color w:val="000000" w:themeColor="text1"/>
        </w:rPr>
        <w:t xml:space="preserve">ew </w:t>
      </w:r>
      <w:r w:rsidR="0026641E">
        <w:rPr>
          <w:rFonts w:ascii="Arial" w:hAnsi="Arial" w:cs="Arial"/>
          <w:color w:val="000000" w:themeColor="text1"/>
        </w:rPr>
        <w:t>D</w:t>
      </w:r>
      <w:r w:rsidR="008F0B2D">
        <w:rPr>
          <w:rFonts w:ascii="Arial" w:hAnsi="Arial" w:cs="Arial"/>
          <w:color w:val="000000" w:themeColor="text1"/>
        </w:rPr>
        <w:t>rug (</w:t>
      </w:r>
      <w:r w:rsidRPr="00E27485">
        <w:rPr>
          <w:rFonts w:ascii="Arial" w:hAnsi="Arial" w:cs="Arial"/>
          <w:color w:val="000000" w:themeColor="text1"/>
        </w:rPr>
        <w:t>IND</w:t>
      </w:r>
      <w:proofErr w:type="gramStart"/>
      <w:r w:rsidR="008F0B2D">
        <w:rPr>
          <w:rFonts w:ascii="Arial" w:hAnsi="Arial" w:cs="Arial"/>
          <w:color w:val="000000" w:themeColor="text1"/>
        </w:rPr>
        <w:t>)</w:t>
      </w:r>
      <w:r w:rsidRPr="00E27485">
        <w:rPr>
          <w:rFonts w:ascii="Arial" w:hAnsi="Arial" w:cs="Arial"/>
          <w:color w:val="000000" w:themeColor="text1"/>
        </w:rPr>
        <w:t>;</w:t>
      </w:r>
      <w:proofErr w:type="gramEnd"/>
      <w:r w:rsidRPr="00E27485">
        <w:rPr>
          <w:rFonts w:ascii="Arial" w:hAnsi="Arial" w:cs="Arial"/>
          <w:color w:val="000000" w:themeColor="text1"/>
        </w:rPr>
        <w:t xml:space="preserve"> </w:t>
      </w:r>
    </w:p>
    <w:p w14:paraId="37188A94" w14:textId="2D9B9490" w:rsidR="00BB7D9D" w:rsidRPr="00E27485" w:rsidRDefault="00BB7D9D" w:rsidP="00B311C3">
      <w:pPr>
        <w:pStyle w:val="ListParagraph"/>
        <w:numPr>
          <w:ilvl w:val="0"/>
          <w:numId w:val="8"/>
        </w:numPr>
        <w:rPr>
          <w:rFonts w:ascii="Arial" w:hAnsi="Arial" w:cs="Arial"/>
          <w:color w:val="000000" w:themeColor="text1"/>
        </w:rPr>
      </w:pPr>
      <w:r w:rsidRPr="00E27485">
        <w:rPr>
          <w:rFonts w:ascii="Arial" w:hAnsi="Arial" w:cs="Arial"/>
          <w:color w:val="000000" w:themeColor="text1"/>
        </w:rPr>
        <w:t xml:space="preserve">Significant manufacturing </w:t>
      </w:r>
      <w:proofErr w:type="gramStart"/>
      <w:r w:rsidRPr="00E27485">
        <w:rPr>
          <w:rFonts w:ascii="Arial" w:hAnsi="Arial" w:cs="Arial"/>
          <w:color w:val="000000" w:themeColor="text1"/>
        </w:rPr>
        <w:t>changes;</w:t>
      </w:r>
      <w:proofErr w:type="gramEnd"/>
    </w:p>
    <w:p w14:paraId="43893345" w14:textId="5F0C7F3C" w:rsidR="00BB7D9D" w:rsidRPr="00E27485" w:rsidRDefault="00BB7D9D" w:rsidP="00B311C3">
      <w:pPr>
        <w:pStyle w:val="ListParagraph"/>
        <w:numPr>
          <w:ilvl w:val="0"/>
          <w:numId w:val="8"/>
        </w:numPr>
        <w:rPr>
          <w:rFonts w:ascii="Arial" w:hAnsi="Arial" w:cs="Arial"/>
          <w:color w:val="000000" w:themeColor="text1"/>
        </w:rPr>
      </w:pPr>
      <w:r w:rsidRPr="00E27485">
        <w:rPr>
          <w:rFonts w:ascii="Arial" w:hAnsi="Arial" w:cs="Arial"/>
          <w:color w:val="000000" w:themeColor="text1"/>
        </w:rPr>
        <w:t xml:space="preserve">Description of the general investigation plan for the coming year with respect to a US </w:t>
      </w:r>
      <w:proofErr w:type="gramStart"/>
      <w:r w:rsidRPr="00E27485">
        <w:rPr>
          <w:rFonts w:ascii="Arial" w:hAnsi="Arial" w:cs="Arial"/>
          <w:color w:val="000000" w:themeColor="text1"/>
        </w:rPr>
        <w:t>IND;</w:t>
      </w:r>
      <w:proofErr w:type="gramEnd"/>
    </w:p>
    <w:p w14:paraId="0180C04D" w14:textId="1A15A99A" w:rsidR="00BB7D9D" w:rsidRPr="00E27485" w:rsidRDefault="00BB7D9D" w:rsidP="00B311C3">
      <w:pPr>
        <w:pStyle w:val="ListParagraph"/>
        <w:numPr>
          <w:ilvl w:val="0"/>
          <w:numId w:val="8"/>
        </w:numPr>
        <w:rPr>
          <w:rFonts w:ascii="Arial" w:hAnsi="Arial" w:cs="Arial"/>
          <w:color w:val="000000" w:themeColor="text1"/>
        </w:rPr>
      </w:pPr>
      <w:r w:rsidRPr="00E27485">
        <w:rPr>
          <w:rFonts w:ascii="Arial" w:hAnsi="Arial" w:cs="Arial"/>
          <w:color w:val="000000" w:themeColor="text1"/>
        </w:rPr>
        <w:t>Log of outstanding business with respect to a US IND</w:t>
      </w:r>
    </w:p>
    <w:p w14:paraId="3FABAAAF" w14:textId="508F35E4" w:rsidR="00F926F9" w:rsidRDefault="00F926F9">
      <w:pPr>
        <w:spacing w:after="0" w:line="240" w:lineRule="auto"/>
        <w:rPr>
          <w:rFonts w:ascii="Arial" w:hAnsi="Arial" w:cs="Arial"/>
          <w:b/>
        </w:rPr>
      </w:pPr>
      <w:r>
        <w:rPr>
          <w:rFonts w:ascii="Arial" w:hAnsi="Arial" w:cs="Arial"/>
          <w:b/>
        </w:rPr>
        <w:br w:type="page"/>
      </w:r>
    </w:p>
    <w:p w14:paraId="37BFC634" w14:textId="77777777" w:rsidR="002D7C71" w:rsidRDefault="002D7C71" w:rsidP="001B31E5">
      <w:pPr>
        <w:jc w:val="both"/>
        <w:rPr>
          <w:rFonts w:ascii="Arial" w:hAnsi="Arial" w:cs="Arial"/>
          <w:b/>
        </w:rPr>
      </w:pPr>
      <w:r>
        <w:rPr>
          <w:rFonts w:ascii="Arial" w:hAnsi="Arial" w:cs="Arial"/>
          <w:b/>
        </w:rPr>
        <w:lastRenderedPageBreak/>
        <w:t>Appendix A- Tables and Table headings for Clinical Trial Listings</w:t>
      </w:r>
    </w:p>
    <w:p w14:paraId="53238F6F" w14:textId="77777777" w:rsidR="002D7C71" w:rsidRDefault="002D7C71" w:rsidP="001B31E5">
      <w:pPr>
        <w:jc w:val="both"/>
        <w:rPr>
          <w:rFonts w:ascii="Arial" w:hAnsi="Arial" w:cs="Arial"/>
        </w:rPr>
      </w:pPr>
      <w:r>
        <w:rPr>
          <w:rFonts w:ascii="Arial" w:hAnsi="Arial" w:cs="Arial"/>
          <w:b/>
        </w:rPr>
        <w:t xml:space="preserve">Table 1 – </w:t>
      </w:r>
      <w:r w:rsidRPr="005D4E3C">
        <w:rPr>
          <w:rFonts w:ascii="Arial" w:hAnsi="Arial" w:cs="Arial"/>
          <w:b/>
        </w:rPr>
        <w:t xml:space="preserve">Overview of Ongoing </w:t>
      </w:r>
      <w:r>
        <w:rPr>
          <w:rFonts w:ascii="Arial" w:hAnsi="Arial" w:cs="Arial"/>
          <w:b/>
        </w:rPr>
        <w:t>S</w:t>
      </w:r>
      <w:r w:rsidRPr="005D4E3C">
        <w:rPr>
          <w:rFonts w:ascii="Arial" w:hAnsi="Arial" w:cs="Arial"/>
          <w:b/>
        </w:rPr>
        <w:t xml:space="preserve">tudies </w:t>
      </w:r>
      <w:r w:rsidRPr="003D40F4">
        <w:rPr>
          <w:rFonts w:ascii="Arial" w:hAnsi="Arial" w:cs="Arial"/>
          <w:b/>
        </w:rPr>
        <w:t>[</w:t>
      </w:r>
      <w:r w:rsidRPr="003D40F4">
        <w:rPr>
          <w:rFonts w:ascii="Arial" w:hAnsi="Arial" w:cs="Arial"/>
          <w:i/>
        </w:rPr>
        <w:t>Study</w:t>
      </w:r>
      <w:r w:rsidRPr="003D40F4">
        <w:rPr>
          <w:rFonts w:ascii="Arial" w:hAnsi="Arial" w:cs="Arial"/>
          <w:b/>
        </w:rPr>
        <w:t xml:space="preserve"> </w:t>
      </w:r>
      <w:r w:rsidRPr="003D40F4">
        <w:rPr>
          <w:rFonts w:ascii="Arial" w:hAnsi="Arial" w:cs="Arial"/>
          <w:i/>
        </w:rPr>
        <w:t>Drug</w:t>
      </w:r>
      <w:r w:rsidRPr="003D40F4">
        <w:rPr>
          <w:rFonts w:ascii="Arial" w:hAnsi="Arial" w:cs="Arial"/>
          <w:b/>
        </w:rPr>
        <w:t>]</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
        <w:gridCol w:w="840"/>
        <w:gridCol w:w="987"/>
        <w:gridCol w:w="779"/>
        <w:gridCol w:w="865"/>
        <w:gridCol w:w="1011"/>
        <w:gridCol w:w="1256"/>
        <w:gridCol w:w="901"/>
        <w:gridCol w:w="1195"/>
        <w:gridCol w:w="1244"/>
      </w:tblGrid>
      <w:tr w:rsidR="002D7C71" w:rsidRPr="0042209A" w14:paraId="00483F6C" w14:textId="77777777" w:rsidTr="0042209A">
        <w:tc>
          <w:tcPr>
            <w:tcW w:w="779" w:type="dxa"/>
          </w:tcPr>
          <w:p w14:paraId="1642674C"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ID</w:t>
            </w:r>
          </w:p>
        </w:tc>
        <w:tc>
          <w:tcPr>
            <w:tcW w:w="840" w:type="dxa"/>
          </w:tcPr>
          <w:p w14:paraId="0C819D83" w14:textId="77777777" w:rsidR="002D7C71" w:rsidRPr="0042209A" w:rsidRDefault="002D7C71" w:rsidP="0042209A">
            <w:pPr>
              <w:spacing w:after="0" w:line="240" w:lineRule="auto"/>
              <w:jc w:val="both"/>
              <w:rPr>
                <w:rFonts w:ascii="Arial" w:hAnsi="Arial" w:cs="Arial"/>
              </w:rPr>
            </w:pPr>
            <w:r w:rsidRPr="0042209A">
              <w:rPr>
                <w:rFonts w:ascii="Arial" w:hAnsi="Arial" w:cs="Arial"/>
              </w:rPr>
              <w:t>Phase</w:t>
            </w:r>
          </w:p>
        </w:tc>
        <w:tc>
          <w:tcPr>
            <w:tcW w:w="987" w:type="dxa"/>
          </w:tcPr>
          <w:p w14:paraId="63846854" w14:textId="77777777" w:rsidR="002D7C71" w:rsidRPr="0042209A" w:rsidRDefault="002D7C71" w:rsidP="0042209A">
            <w:pPr>
              <w:spacing w:after="0" w:line="240" w:lineRule="auto"/>
              <w:jc w:val="both"/>
              <w:rPr>
                <w:rFonts w:ascii="Arial" w:hAnsi="Arial" w:cs="Arial"/>
              </w:rPr>
            </w:pPr>
            <w:r w:rsidRPr="0042209A">
              <w:rPr>
                <w:rFonts w:ascii="Arial" w:hAnsi="Arial" w:cs="Arial"/>
              </w:rPr>
              <w:t>Country</w:t>
            </w:r>
          </w:p>
        </w:tc>
        <w:tc>
          <w:tcPr>
            <w:tcW w:w="779" w:type="dxa"/>
          </w:tcPr>
          <w:p w14:paraId="69A35221"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Title</w:t>
            </w:r>
          </w:p>
        </w:tc>
        <w:tc>
          <w:tcPr>
            <w:tcW w:w="865" w:type="dxa"/>
          </w:tcPr>
          <w:p w14:paraId="3992A03E"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design</w:t>
            </w:r>
          </w:p>
        </w:tc>
        <w:tc>
          <w:tcPr>
            <w:tcW w:w="1011" w:type="dxa"/>
          </w:tcPr>
          <w:p w14:paraId="491A45B6" w14:textId="77777777" w:rsidR="002D7C71" w:rsidRPr="0042209A" w:rsidRDefault="002D7C71" w:rsidP="0042209A">
            <w:pPr>
              <w:spacing w:after="0" w:line="240" w:lineRule="auto"/>
              <w:jc w:val="both"/>
              <w:rPr>
                <w:rFonts w:ascii="Arial" w:hAnsi="Arial" w:cs="Arial"/>
              </w:rPr>
            </w:pPr>
            <w:r w:rsidRPr="0042209A">
              <w:rPr>
                <w:rFonts w:ascii="Arial" w:hAnsi="Arial" w:cs="Arial"/>
              </w:rPr>
              <w:t>Dosing regimen</w:t>
            </w:r>
          </w:p>
        </w:tc>
        <w:tc>
          <w:tcPr>
            <w:tcW w:w="1256" w:type="dxa"/>
          </w:tcPr>
          <w:p w14:paraId="0FF13322"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Population</w:t>
            </w:r>
          </w:p>
        </w:tc>
        <w:tc>
          <w:tcPr>
            <w:tcW w:w="901" w:type="dxa"/>
          </w:tcPr>
          <w:p w14:paraId="334354ED" w14:textId="77777777" w:rsidR="002D7C71" w:rsidRPr="0042209A" w:rsidRDefault="002D7C71" w:rsidP="0042209A">
            <w:pPr>
              <w:spacing w:after="0" w:line="240" w:lineRule="auto"/>
              <w:jc w:val="both"/>
              <w:rPr>
                <w:rFonts w:ascii="Arial" w:hAnsi="Arial" w:cs="Arial"/>
              </w:rPr>
            </w:pPr>
            <w:r w:rsidRPr="0042209A">
              <w:rPr>
                <w:rFonts w:ascii="Arial" w:hAnsi="Arial" w:cs="Arial"/>
              </w:rPr>
              <w:t>FVFP†</w:t>
            </w:r>
          </w:p>
        </w:tc>
        <w:tc>
          <w:tcPr>
            <w:tcW w:w="1195" w:type="dxa"/>
          </w:tcPr>
          <w:p w14:paraId="391DDD11" w14:textId="77777777" w:rsidR="002D7C71" w:rsidRPr="0042209A" w:rsidRDefault="002D7C71" w:rsidP="0042209A">
            <w:pPr>
              <w:spacing w:after="0" w:line="240" w:lineRule="auto"/>
              <w:jc w:val="both"/>
              <w:rPr>
                <w:rFonts w:ascii="Arial" w:hAnsi="Arial" w:cs="Arial"/>
              </w:rPr>
            </w:pPr>
            <w:r w:rsidRPr="0042209A">
              <w:rPr>
                <w:rFonts w:ascii="Arial" w:hAnsi="Arial" w:cs="Arial"/>
              </w:rPr>
              <w:t>Planned enrolment</w:t>
            </w:r>
          </w:p>
        </w:tc>
        <w:tc>
          <w:tcPr>
            <w:tcW w:w="1244" w:type="dxa"/>
          </w:tcPr>
          <w:p w14:paraId="49B6AE44" w14:textId="77777777" w:rsidR="002D7C71" w:rsidRPr="0042209A" w:rsidRDefault="002D7C71" w:rsidP="0042209A">
            <w:pPr>
              <w:spacing w:after="0" w:line="240" w:lineRule="auto"/>
              <w:jc w:val="both"/>
              <w:rPr>
                <w:rFonts w:ascii="Arial" w:hAnsi="Arial" w:cs="Arial"/>
              </w:rPr>
            </w:pPr>
            <w:r w:rsidRPr="0042209A">
              <w:rPr>
                <w:rFonts w:ascii="Arial" w:hAnsi="Arial" w:cs="Arial"/>
              </w:rPr>
              <w:t>Subject exposure‡</w:t>
            </w:r>
          </w:p>
        </w:tc>
      </w:tr>
      <w:tr w:rsidR="002D7C71" w:rsidRPr="0042209A" w14:paraId="4903812D" w14:textId="77777777" w:rsidTr="0042209A">
        <w:tc>
          <w:tcPr>
            <w:tcW w:w="779" w:type="dxa"/>
          </w:tcPr>
          <w:p w14:paraId="6EB5C81B" w14:textId="77777777" w:rsidR="002D7C71" w:rsidRPr="0042209A" w:rsidRDefault="002D7C71" w:rsidP="0042209A">
            <w:pPr>
              <w:spacing w:after="0" w:line="240" w:lineRule="auto"/>
              <w:jc w:val="both"/>
              <w:rPr>
                <w:rFonts w:ascii="Arial" w:hAnsi="Arial" w:cs="Arial"/>
              </w:rPr>
            </w:pPr>
          </w:p>
        </w:tc>
        <w:tc>
          <w:tcPr>
            <w:tcW w:w="840" w:type="dxa"/>
          </w:tcPr>
          <w:p w14:paraId="4ECAA4A7" w14:textId="77777777" w:rsidR="002D7C71" w:rsidRPr="0042209A" w:rsidRDefault="002D7C71" w:rsidP="0042209A">
            <w:pPr>
              <w:spacing w:after="0" w:line="240" w:lineRule="auto"/>
              <w:jc w:val="both"/>
              <w:rPr>
                <w:rFonts w:ascii="Arial" w:hAnsi="Arial" w:cs="Arial"/>
              </w:rPr>
            </w:pPr>
          </w:p>
        </w:tc>
        <w:tc>
          <w:tcPr>
            <w:tcW w:w="987" w:type="dxa"/>
          </w:tcPr>
          <w:p w14:paraId="4F1B71A9" w14:textId="77777777" w:rsidR="002D7C71" w:rsidRPr="0042209A" w:rsidRDefault="002D7C71" w:rsidP="0042209A">
            <w:pPr>
              <w:spacing w:after="0" w:line="240" w:lineRule="auto"/>
              <w:jc w:val="both"/>
              <w:rPr>
                <w:rFonts w:ascii="Arial" w:hAnsi="Arial" w:cs="Arial"/>
              </w:rPr>
            </w:pPr>
          </w:p>
        </w:tc>
        <w:tc>
          <w:tcPr>
            <w:tcW w:w="779" w:type="dxa"/>
          </w:tcPr>
          <w:p w14:paraId="6AE435CF" w14:textId="77777777" w:rsidR="002D7C71" w:rsidRPr="0042209A" w:rsidRDefault="002D7C71" w:rsidP="0042209A">
            <w:pPr>
              <w:spacing w:after="0" w:line="240" w:lineRule="auto"/>
              <w:jc w:val="both"/>
              <w:rPr>
                <w:rFonts w:ascii="Arial" w:hAnsi="Arial" w:cs="Arial"/>
              </w:rPr>
            </w:pPr>
          </w:p>
        </w:tc>
        <w:tc>
          <w:tcPr>
            <w:tcW w:w="865" w:type="dxa"/>
          </w:tcPr>
          <w:p w14:paraId="4FF14919" w14:textId="77777777" w:rsidR="002D7C71" w:rsidRPr="0042209A" w:rsidRDefault="002D7C71" w:rsidP="0042209A">
            <w:pPr>
              <w:spacing w:after="0" w:line="240" w:lineRule="auto"/>
              <w:jc w:val="both"/>
              <w:rPr>
                <w:rFonts w:ascii="Arial" w:hAnsi="Arial" w:cs="Arial"/>
              </w:rPr>
            </w:pPr>
          </w:p>
        </w:tc>
        <w:tc>
          <w:tcPr>
            <w:tcW w:w="1011" w:type="dxa"/>
          </w:tcPr>
          <w:p w14:paraId="768E2A82" w14:textId="77777777" w:rsidR="002D7C71" w:rsidRPr="0042209A" w:rsidRDefault="002D7C71" w:rsidP="0042209A">
            <w:pPr>
              <w:spacing w:after="0" w:line="240" w:lineRule="auto"/>
              <w:jc w:val="both"/>
              <w:rPr>
                <w:rFonts w:ascii="Arial" w:hAnsi="Arial" w:cs="Arial"/>
              </w:rPr>
            </w:pPr>
          </w:p>
        </w:tc>
        <w:tc>
          <w:tcPr>
            <w:tcW w:w="1256" w:type="dxa"/>
          </w:tcPr>
          <w:p w14:paraId="4701A2AE" w14:textId="77777777" w:rsidR="002D7C71" w:rsidRPr="0042209A" w:rsidRDefault="002D7C71" w:rsidP="0042209A">
            <w:pPr>
              <w:spacing w:after="0" w:line="240" w:lineRule="auto"/>
              <w:jc w:val="both"/>
              <w:rPr>
                <w:rFonts w:ascii="Arial" w:hAnsi="Arial" w:cs="Arial"/>
              </w:rPr>
            </w:pPr>
          </w:p>
        </w:tc>
        <w:tc>
          <w:tcPr>
            <w:tcW w:w="901" w:type="dxa"/>
          </w:tcPr>
          <w:p w14:paraId="24CAC4F4" w14:textId="77777777" w:rsidR="002D7C71" w:rsidRPr="0042209A" w:rsidRDefault="002D7C71" w:rsidP="0042209A">
            <w:pPr>
              <w:spacing w:after="0" w:line="240" w:lineRule="auto"/>
              <w:jc w:val="both"/>
              <w:rPr>
                <w:rFonts w:ascii="Arial" w:hAnsi="Arial" w:cs="Arial"/>
              </w:rPr>
            </w:pPr>
          </w:p>
        </w:tc>
        <w:tc>
          <w:tcPr>
            <w:tcW w:w="1195" w:type="dxa"/>
          </w:tcPr>
          <w:p w14:paraId="11F29305" w14:textId="77777777" w:rsidR="002D7C71" w:rsidRPr="0042209A" w:rsidRDefault="002D7C71" w:rsidP="0042209A">
            <w:pPr>
              <w:spacing w:after="0" w:line="240" w:lineRule="auto"/>
              <w:jc w:val="both"/>
              <w:rPr>
                <w:rFonts w:ascii="Arial" w:hAnsi="Arial" w:cs="Arial"/>
              </w:rPr>
            </w:pPr>
          </w:p>
        </w:tc>
        <w:tc>
          <w:tcPr>
            <w:tcW w:w="1244" w:type="dxa"/>
          </w:tcPr>
          <w:p w14:paraId="21FEDA25" w14:textId="77777777" w:rsidR="002D7C71" w:rsidRPr="0042209A" w:rsidRDefault="002D7C71" w:rsidP="0042209A">
            <w:pPr>
              <w:spacing w:after="0" w:line="240" w:lineRule="auto"/>
              <w:jc w:val="both"/>
              <w:rPr>
                <w:rFonts w:ascii="Arial" w:hAnsi="Arial" w:cs="Arial"/>
              </w:rPr>
            </w:pPr>
          </w:p>
        </w:tc>
      </w:tr>
    </w:tbl>
    <w:p w14:paraId="267F7CFB" w14:textId="77777777" w:rsidR="002D7C71" w:rsidRDefault="002D7C71" w:rsidP="001B31E5">
      <w:pPr>
        <w:jc w:val="both"/>
        <w:rPr>
          <w:rFonts w:ascii="Arial" w:hAnsi="Arial" w:cs="Arial"/>
        </w:rPr>
      </w:pPr>
      <w:r>
        <w:rPr>
          <w:rFonts w:ascii="Arial" w:hAnsi="Arial" w:cs="Arial"/>
        </w:rPr>
        <w:t>†FVFP = first patient first visit</w:t>
      </w:r>
    </w:p>
    <w:p w14:paraId="03EA76AA" w14:textId="77777777" w:rsidR="002D7C71" w:rsidRDefault="002D7C71" w:rsidP="001B31E5">
      <w:pPr>
        <w:jc w:val="both"/>
        <w:rPr>
          <w:rFonts w:ascii="Arial" w:hAnsi="Arial" w:cs="Arial"/>
        </w:rPr>
      </w:pPr>
      <w:r>
        <w:rPr>
          <w:rFonts w:ascii="Arial" w:hAnsi="Arial" w:cs="Arial"/>
        </w:rPr>
        <w:t xml:space="preserve">‡ Based upon total numbers of patients recruited as of </w:t>
      </w:r>
      <w:r w:rsidRPr="003D40F4">
        <w:rPr>
          <w:rFonts w:ascii="Arial" w:hAnsi="Arial" w:cs="Arial"/>
          <w:i/>
        </w:rPr>
        <w:t>[date]</w:t>
      </w:r>
      <w:r>
        <w:rPr>
          <w:rFonts w:ascii="Arial" w:hAnsi="Arial" w:cs="Arial"/>
        </w:rPr>
        <w:t xml:space="preserve"> and applied randomisation schemes.</w:t>
      </w:r>
    </w:p>
    <w:p w14:paraId="54D70430" w14:textId="77777777" w:rsidR="002D7C71" w:rsidRDefault="002D7C71" w:rsidP="001B31E5">
      <w:pPr>
        <w:jc w:val="both"/>
        <w:rPr>
          <w:rFonts w:ascii="Arial" w:hAnsi="Arial" w:cs="Arial"/>
        </w:rPr>
      </w:pPr>
    </w:p>
    <w:p w14:paraId="57C89AA0" w14:textId="77777777" w:rsidR="002D7C71" w:rsidRDefault="002D7C71" w:rsidP="001B31E5">
      <w:pPr>
        <w:jc w:val="both"/>
        <w:rPr>
          <w:rFonts w:ascii="Arial" w:hAnsi="Arial" w:cs="Arial"/>
        </w:rPr>
      </w:pPr>
      <w:r w:rsidRPr="005D4E3C">
        <w:rPr>
          <w:rFonts w:ascii="Arial" w:hAnsi="Arial" w:cs="Arial"/>
          <w:b/>
        </w:rPr>
        <w:t>Table 2 –</w:t>
      </w:r>
      <w:r>
        <w:rPr>
          <w:rFonts w:ascii="Arial" w:hAnsi="Arial" w:cs="Arial"/>
          <w:b/>
        </w:rPr>
        <w:t xml:space="preserve"> </w:t>
      </w:r>
      <w:r w:rsidRPr="005D4E3C">
        <w:rPr>
          <w:rFonts w:ascii="Arial" w:hAnsi="Arial" w:cs="Arial"/>
          <w:b/>
        </w:rPr>
        <w:t xml:space="preserve">Overview of Studies Completed During the DSUR period </w:t>
      </w:r>
      <w:r w:rsidRPr="003D40F4">
        <w:rPr>
          <w:rFonts w:ascii="Arial" w:hAnsi="Arial" w:cs="Arial"/>
          <w:i/>
        </w:rPr>
        <w:t>[Study drug]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136"/>
        <w:gridCol w:w="1145"/>
        <w:gridCol w:w="1133"/>
        <w:gridCol w:w="1138"/>
        <w:gridCol w:w="1146"/>
        <w:gridCol w:w="1256"/>
        <w:gridCol w:w="1519"/>
      </w:tblGrid>
      <w:tr w:rsidR="002D7C71" w:rsidRPr="0042209A" w14:paraId="73462BDE" w14:textId="77777777" w:rsidTr="0042209A">
        <w:tc>
          <w:tcPr>
            <w:tcW w:w="1133" w:type="dxa"/>
          </w:tcPr>
          <w:p w14:paraId="45E0C943"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ID</w:t>
            </w:r>
          </w:p>
        </w:tc>
        <w:tc>
          <w:tcPr>
            <w:tcW w:w="1136" w:type="dxa"/>
          </w:tcPr>
          <w:p w14:paraId="5B95E0B6" w14:textId="77777777" w:rsidR="002D7C71" w:rsidRPr="0042209A" w:rsidRDefault="002D7C71" w:rsidP="0042209A">
            <w:pPr>
              <w:spacing w:after="0" w:line="240" w:lineRule="auto"/>
              <w:jc w:val="both"/>
              <w:rPr>
                <w:rFonts w:ascii="Arial" w:hAnsi="Arial" w:cs="Arial"/>
              </w:rPr>
            </w:pPr>
            <w:r w:rsidRPr="0042209A">
              <w:rPr>
                <w:rFonts w:ascii="Arial" w:hAnsi="Arial" w:cs="Arial"/>
              </w:rPr>
              <w:t>Phase</w:t>
            </w:r>
          </w:p>
        </w:tc>
        <w:tc>
          <w:tcPr>
            <w:tcW w:w="1145" w:type="dxa"/>
          </w:tcPr>
          <w:p w14:paraId="1FDA8A00" w14:textId="77777777" w:rsidR="002D7C71" w:rsidRPr="0042209A" w:rsidRDefault="002D7C71" w:rsidP="0042209A">
            <w:pPr>
              <w:spacing w:after="0" w:line="240" w:lineRule="auto"/>
              <w:jc w:val="both"/>
              <w:rPr>
                <w:rFonts w:ascii="Arial" w:hAnsi="Arial" w:cs="Arial"/>
              </w:rPr>
            </w:pPr>
            <w:r w:rsidRPr="0042209A">
              <w:rPr>
                <w:rFonts w:ascii="Arial" w:hAnsi="Arial" w:cs="Arial"/>
              </w:rPr>
              <w:t>Country</w:t>
            </w:r>
          </w:p>
        </w:tc>
        <w:tc>
          <w:tcPr>
            <w:tcW w:w="1133" w:type="dxa"/>
          </w:tcPr>
          <w:p w14:paraId="1DECDA59"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Title</w:t>
            </w:r>
          </w:p>
        </w:tc>
        <w:tc>
          <w:tcPr>
            <w:tcW w:w="1138" w:type="dxa"/>
          </w:tcPr>
          <w:p w14:paraId="22815297"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design</w:t>
            </w:r>
          </w:p>
        </w:tc>
        <w:tc>
          <w:tcPr>
            <w:tcW w:w="1146" w:type="dxa"/>
          </w:tcPr>
          <w:p w14:paraId="564A1E8E" w14:textId="77777777" w:rsidR="002D7C71" w:rsidRPr="0042209A" w:rsidRDefault="002D7C71" w:rsidP="0042209A">
            <w:pPr>
              <w:spacing w:after="0" w:line="240" w:lineRule="auto"/>
              <w:jc w:val="both"/>
              <w:rPr>
                <w:rFonts w:ascii="Arial" w:hAnsi="Arial" w:cs="Arial"/>
              </w:rPr>
            </w:pPr>
            <w:r w:rsidRPr="0042209A">
              <w:rPr>
                <w:rFonts w:ascii="Arial" w:hAnsi="Arial" w:cs="Arial"/>
              </w:rPr>
              <w:t>Dosing regimen</w:t>
            </w:r>
          </w:p>
        </w:tc>
        <w:tc>
          <w:tcPr>
            <w:tcW w:w="1256" w:type="dxa"/>
          </w:tcPr>
          <w:p w14:paraId="74831429" w14:textId="77777777" w:rsidR="002D7C71" w:rsidRPr="0042209A" w:rsidRDefault="002D7C71" w:rsidP="0042209A">
            <w:pPr>
              <w:spacing w:after="0" w:line="240" w:lineRule="auto"/>
              <w:jc w:val="both"/>
              <w:rPr>
                <w:rFonts w:ascii="Arial" w:hAnsi="Arial" w:cs="Arial"/>
              </w:rPr>
            </w:pPr>
            <w:r w:rsidRPr="0042209A">
              <w:rPr>
                <w:rFonts w:ascii="Arial" w:hAnsi="Arial" w:cs="Arial"/>
              </w:rPr>
              <w:t>Study Population</w:t>
            </w:r>
          </w:p>
        </w:tc>
        <w:tc>
          <w:tcPr>
            <w:tcW w:w="1519" w:type="dxa"/>
          </w:tcPr>
          <w:p w14:paraId="63A95C48" w14:textId="77777777" w:rsidR="002D7C71" w:rsidRPr="0042209A" w:rsidRDefault="002D7C71" w:rsidP="0042209A">
            <w:pPr>
              <w:spacing w:after="0" w:line="240" w:lineRule="auto"/>
              <w:jc w:val="both"/>
              <w:rPr>
                <w:rFonts w:ascii="Arial" w:hAnsi="Arial" w:cs="Arial"/>
              </w:rPr>
            </w:pPr>
            <w:r w:rsidRPr="0042209A">
              <w:rPr>
                <w:rFonts w:ascii="Arial" w:hAnsi="Arial" w:cs="Arial"/>
              </w:rPr>
              <w:t>Subject exposure per treatment arm (M/F)</w:t>
            </w:r>
          </w:p>
        </w:tc>
      </w:tr>
      <w:tr w:rsidR="002D7C71" w:rsidRPr="0042209A" w14:paraId="388D06E3" w14:textId="77777777" w:rsidTr="0042209A">
        <w:tc>
          <w:tcPr>
            <w:tcW w:w="1133" w:type="dxa"/>
          </w:tcPr>
          <w:p w14:paraId="660DCB33" w14:textId="77777777" w:rsidR="002D7C71" w:rsidRPr="0042209A" w:rsidRDefault="002D7C71" w:rsidP="0042209A">
            <w:pPr>
              <w:spacing w:after="0" w:line="240" w:lineRule="auto"/>
              <w:jc w:val="both"/>
              <w:rPr>
                <w:rFonts w:ascii="Arial" w:hAnsi="Arial" w:cs="Arial"/>
              </w:rPr>
            </w:pPr>
          </w:p>
        </w:tc>
        <w:tc>
          <w:tcPr>
            <w:tcW w:w="1136" w:type="dxa"/>
          </w:tcPr>
          <w:p w14:paraId="3A393E91" w14:textId="77777777" w:rsidR="002D7C71" w:rsidRPr="0042209A" w:rsidRDefault="002D7C71" w:rsidP="0042209A">
            <w:pPr>
              <w:spacing w:after="0" w:line="240" w:lineRule="auto"/>
              <w:jc w:val="both"/>
              <w:rPr>
                <w:rFonts w:ascii="Arial" w:hAnsi="Arial" w:cs="Arial"/>
              </w:rPr>
            </w:pPr>
          </w:p>
        </w:tc>
        <w:tc>
          <w:tcPr>
            <w:tcW w:w="1145" w:type="dxa"/>
          </w:tcPr>
          <w:p w14:paraId="41220EC0" w14:textId="77777777" w:rsidR="002D7C71" w:rsidRPr="0042209A" w:rsidRDefault="002D7C71" w:rsidP="0042209A">
            <w:pPr>
              <w:spacing w:after="0" w:line="240" w:lineRule="auto"/>
              <w:jc w:val="both"/>
              <w:rPr>
                <w:rFonts w:ascii="Arial" w:hAnsi="Arial" w:cs="Arial"/>
              </w:rPr>
            </w:pPr>
          </w:p>
        </w:tc>
        <w:tc>
          <w:tcPr>
            <w:tcW w:w="1133" w:type="dxa"/>
          </w:tcPr>
          <w:p w14:paraId="529CBFEE" w14:textId="77777777" w:rsidR="002D7C71" w:rsidRPr="0042209A" w:rsidRDefault="002D7C71" w:rsidP="0042209A">
            <w:pPr>
              <w:spacing w:after="0" w:line="240" w:lineRule="auto"/>
              <w:jc w:val="both"/>
              <w:rPr>
                <w:rFonts w:ascii="Arial" w:hAnsi="Arial" w:cs="Arial"/>
              </w:rPr>
            </w:pPr>
          </w:p>
        </w:tc>
        <w:tc>
          <w:tcPr>
            <w:tcW w:w="1138" w:type="dxa"/>
          </w:tcPr>
          <w:p w14:paraId="627BE1AE" w14:textId="77777777" w:rsidR="002D7C71" w:rsidRPr="0042209A" w:rsidRDefault="002D7C71" w:rsidP="0042209A">
            <w:pPr>
              <w:spacing w:after="0" w:line="240" w:lineRule="auto"/>
              <w:jc w:val="both"/>
              <w:rPr>
                <w:rFonts w:ascii="Arial" w:hAnsi="Arial" w:cs="Arial"/>
              </w:rPr>
            </w:pPr>
          </w:p>
        </w:tc>
        <w:tc>
          <w:tcPr>
            <w:tcW w:w="1146" w:type="dxa"/>
          </w:tcPr>
          <w:p w14:paraId="458DB058" w14:textId="77777777" w:rsidR="002D7C71" w:rsidRPr="0042209A" w:rsidRDefault="002D7C71" w:rsidP="0042209A">
            <w:pPr>
              <w:spacing w:after="0" w:line="240" w:lineRule="auto"/>
              <w:jc w:val="both"/>
              <w:rPr>
                <w:rFonts w:ascii="Arial" w:hAnsi="Arial" w:cs="Arial"/>
              </w:rPr>
            </w:pPr>
          </w:p>
        </w:tc>
        <w:tc>
          <w:tcPr>
            <w:tcW w:w="1256" w:type="dxa"/>
          </w:tcPr>
          <w:p w14:paraId="67B2FB87" w14:textId="77777777" w:rsidR="002D7C71" w:rsidRPr="0042209A" w:rsidRDefault="002D7C71" w:rsidP="0042209A">
            <w:pPr>
              <w:spacing w:after="0" w:line="240" w:lineRule="auto"/>
              <w:jc w:val="both"/>
              <w:rPr>
                <w:rFonts w:ascii="Arial" w:hAnsi="Arial" w:cs="Arial"/>
              </w:rPr>
            </w:pPr>
          </w:p>
        </w:tc>
        <w:tc>
          <w:tcPr>
            <w:tcW w:w="1519" w:type="dxa"/>
          </w:tcPr>
          <w:p w14:paraId="586868E5" w14:textId="77777777" w:rsidR="002D7C71" w:rsidRPr="0042209A" w:rsidRDefault="002D7C71" w:rsidP="0042209A">
            <w:pPr>
              <w:spacing w:after="0" w:line="240" w:lineRule="auto"/>
              <w:jc w:val="both"/>
              <w:rPr>
                <w:rFonts w:ascii="Arial" w:hAnsi="Arial" w:cs="Arial"/>
              </w:rPr>
            </w:pPr>
          </w:p>
        </w:tc>
      </w:tr>
    </w:tbl>
    <w:p w14:paraId="6DC7E32E" w14:textId="77777777" w:rsidR="002D7C71" w:rsidRDefault="002D7C71" w:rsidP="001B31E5">
      <w:pPr>
        <w:jc w:val="both"/>
        <w:rPr>
          <w:rFonts w:ascii="Arial" w:hAnsi="Arial" w:cs="Arial"/>
        </w:rPr>
      </w:pPr>
    </w:p>
    <w:p w14:paraId="2863407E" w14:textId="77777777" w:rsidR="002D7C71" w:rsidRPr="00BD4CCE" w:rsidRDefault="002D7C71" w:rsidP="001B31E5">
      <w:pPr>
        <w:jc w:val="both"/>
        <w:rPr>
          <w:rFonts w:ascii="Arial" w:hAnsi="Arial" w:cs="Arial"/>
          <w:b/>
        </w:rPr>
      </w:pPr>
      <w:r w:rsidRPr="00BD4CCE">
        <w:rPr>
          <w:rFonts w:ascii="Arial" w:hAnsi="Arial" w:cs="Arial"/>
          <w:b/>
        </w:rPr>
        <w:t xml:space="preserve">Table 3 </w:t>
      </w:r>
      <w:r>
        <w:rPr>
          <w:rFonts w:ascii="Arial" w:hAnsi="Arial" w:cs="Arial"/>
          <w:b/>
        </w:rPr>
        <w:t xml:space="preserve">– </w:t>
      </w:r>
      <w:r w:rsidRPr="00BD4CCE">
        <w:rPr>
          <w:rFonts w:ascii="Arial" w:hAnsi="Arial" w:cs="Arial"/>
          <w:b/>
        </w:rPr>
        <w:t>Examples of Headings for Interval Line Listings of Serious Adverse Reactions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1047"/>
        <w:gridCol w:w="847"/>
        <w:gridCol w:w="1017"/>
        <w:gridCol w:w="947"/>
        <w:gridCol w:w="757"/>
        <w:gridCol w:w="867"/>
        <w:gridCol w:w="1167"/>
        <w:gridCol w:w="1178"/>
        <w:gridCol w:w="1125"/>
      </w:tblGrid>
      <w:tr w:rsidR="002D7C71" w:rsidRPr="0042209A" w14:paraId="0AD8D074" w14:textId="77777777" w:rsidTr="0042209A">
        <w:tc>
          <w:tcPr>
            <w:tcW w:w="937" w:type="dxa"/>
          </w:tcPr>
          <w:p w14:paraId="02ADE118"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Study ID EudraCT number</w:t>
            </w:r>
          </w:p>
        </w:tc>
        <w:tc>
          <w:tcPr>
            <w:tcW w:w="1047" w:type="dxa"/>
          </w:tcPr>
          <w:p w14:paraId="63A0F57D"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Case ID/Subject number†</w:t>
            </w:r>
          </w:p>
        </w:tc>
        <w:tc>
          <w:tcPr>
            <w:tcW w:w="847" w:type="dxa"/>
          </w:tcPr>
          <w:p w14:paraId="30F696DA"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Country Gender Age</w:t>
            </w:r>
          </w:p>
        </w:tc>
        <w:tc>
          <w:tcPr>
            <w:tcW w:w="1017" w:type="dxa"/>
          </w:tcPr>
          <w:p w14:paraId="7F05FCE3"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Serious Adverse Drug Reactions (SARs)</w:t>
            </w:r>
          </w:p>
        </w:tc>
        <w:tc>
          <w:tcPr>
            <w:tcW w:w="947" w:type="dxa"/>
          </w:tcPr>
          <w:p w14:paraId="23C38C8C"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Outcome</w:t>
            </w:r>
          </w:p>
        </w:tc>
        <w:tc>
          <w:tcPr>
            <w:tcW w:w="757" w:type="dxa"/>
          </w:tcPr>
          <w:p w14:paraId="1FF3A8E8" w14:textId="77777777" w:rsidR="002D7C71" w:rsidRPr="0042209A" w:rsidRDefault="002D7C71" w:rsidP="009B63BD">
            <w:pPr>
              <w:spacing w:after="0" w:line="240" w:lineRule="auto"/>
              <w:jc w:val="both"/>
              <w:rPr>
                <w:rFonts w:ascii="Arial" w:hAnsi="Arial" w:cs="Arial"/>
                <w:sz w:val="18"/>
                <w:szCs w:val="18"/>
              </w:rPr>
            </w:pPr>
            <w:r w:rsidRPr="0042209A">
              <w:rPr>
                <w:rFonts w:ascii="Arial" w:hAnsi="Arial" w:cs="Arial"/>
                <w:sz w:val="18"/>
                <w:szCs w:val="18"/>
              </w:rPr>
              <w:t>Date of onset</w:t>
            </w:r>
            <w:r w:rsidR="008E138B">
              <w:rPr>
                <w:rFonts w:ascii="Arial" w:hAnsi="Arial" w:cs="Arial"/>
                <w:sz w:val="18"/>
                <w:szCs w:val="18"/>
              </w:rPr>
              <w:t>/</w:t>
            </w:r>
            <w:r w:rsidRPr="0042209A">
              <w:rPr>
                <w:rFonts w:ascii="Arial" w:hAnsi="Arial" w:cs="Arial"/>
                <w:sz w:val="18"/>
                <w:szCs w:val="18"/>
              </w:rPr>
              <w:t xml:space="preserve"> Time to onset‡</w:t>
            </w:r>
          </w:p>
        </w:tc>
        <w:tc>
          <w:tcPr>
            <w:tcW w:w="867" w:type="dxa"/>
          </w:tcPr>
          <w:p w14:paraId="61A3A226"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Suspect drug</w:t>
            </w:r>
          </w:p>
        </w:tc>
        <w:tc>
          <w:tcPr>
            <w:tcW w:w="1127" w:type="dxa"/>
          </w:tcPr>
          <w:p w14:paraId="5D906BC9"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Daily dose Route Formulation</w:t>
            </w:r>
          </w:p>
        </w:tc>
        <w:tc>
          <w:tcPr>
            <w:tcW w:w="1209" w:type="dxa"/>
          </w:tcPr>
          <w:p w14:paraId="0883F203"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Dates of treatment</w:t>
            </w:r>
            <w:r w:rsidR="008E138B">
              <w:rPr>
                <w:rFonts w:ascii="Arial" w:hAnsi="Arial" w:cs="Arial"/>
                <w:sz w:val="18"/>
                <w:szCs w:val="18"/>
              </w:rPr>
              <w:t>/</w:t>
            </w:r>
            <w:r w:rsidRPr="0042209A">
              <w:rPr>
                <w:rFonts w:ascii="Arial" w:hAnsi="Arial" w:cs="Arial"/>
                <w:sz w:val="18"/>
                <w:szCs w:val="18"/>
              </w:rPr>
              <w:t xml:space="preserve"> Treatment duration</w:t>
            </w:r>
          </w:p>
        </w:tc>
        <w:tc>
          <w:tcPr>
            <w:tcW w:w="1134" w:type="dxa"/>
          </w:tcPr>
          <w:p w14:paraId="48E81775" w14:textId="77777777" w:rsidR="002D7C71" w:rsidRPr="0042209A" w:rsidRDefault="002D7C71" w:rsidP="0042209A">
            <w:pPr>
              <w:spacing w:after="0" w:line="240" w:lineRule="auto"/>
              <w:jc w:val="both"/>
              <w:rPr>
                <w:rFonts w:ascii="Arial" w:hAnsi="Arial" w:cs="Arial"/>
                <w:sz w:val="18"/>
                <w:szCs w:val="18"/>
              </w:rPr>
            </w:pPr>
            <w:r w:rsidRPr="0042209A">
              <w:rPr>
                <w:rFonts w:ascii="Arial" w:hAnsi="Arial" w:cs="Arial"/>
                <w:sz w:val="18"/>
                <w:szCs w:val="18"/>
              </w:rPr>
              <w:t>Comments</w:t>
            </w:r>
          </w:p>
        </w:tc>
      </w:tr>
      <w:tr w:rsidR="002D7C71" w:rsidRPr="0042209A" w14:paraId="5636492D" w14:textId="77777777" w:rsidTr="0042209A">
        <w:tc>
          <w:tcPr>
            <w:tcW w:w="937" w:type="dxa"/>
          </w:tcPr>
          <w:p w14:paraId="3AC1A9AA" w14:textId="77777777" w:rsidR="002D7C71" w:rsidRPr="0042209A" w:rsidRDefault="002D7C71" w:rsidP="0042209A">
            <w:pPr>
              <w:spacing w:after="0" w:line="240" w:lineRule="auto"/>
              <w:jc w:val="both"/>
              <w:rPr>
                <w:rFonts w:ascii="Arial" w:hAnsi="Arial" w:cs="Arial"/>
              </w:rPr>
            </w:pPr>
          </w:p>
        </w:tc>
        <w:tc>
          <w:tcPr>
            <w:tcW w:w="1047" w:type="dxa"/>
          </w:tcPr>
          <w:p w14:paraId="3296A916" w14:textId="77777777" w:rsidR="002D7C71" w:rsidRPr="0042209A" w:rsidRDefault="002D7C71" w:rsidP="0042209A">
            <w:pPr>
              <w:spacing w:after="0" w:line="240" w:lineRule="auto"/>
              <w:jc w:val="both"/>
              <w:rPr>
                <w:rFonts w:ascii="Arial" w:hAnsi="Arial" w:cs="Arial"/>
              </w:rPr>
            </w:pPr>
          </w:p>
        </w:tc>
        <w:tc>
          <w:tcPr>
            <w:tcW w:w="847" w:type="dxa"/>
          </w:tcPr>
          <w:p w14:paraId="58E19206" w14:textId="77777777" w:rsidR="002D7C71" w:rsidRPr="0042209A" w:rsidRDefault="002D7C71" w:rsidP="0042209A">
            <w:pPr>
              <w:spacing w:after="0" w:line="240" w:lineRule="auto"/>
              <w:jc w:val="both"/>
              <w:rPr>
                <w:rFonts w:ascii="Arial" w:hAnsi="Arial" w:cs="Arial"/>
              </w:rPr>
            </w:pPr>
          </w:p>
        </w:tc>
        <w:tc>
          <w:tcPr>
            <w:tcW w:w="1017" w:type="dxa"/>
          </w:tcPr>
          <w:p w14:paraId="60ABD2A2" w14:textId="77777777" w:rsidR="002D7C71" w:rsidRPr="0042209A" w:rsidRDefault="002D7C71" w:rsidP="0042209A">
            <w:pPr>
              <w:spacing w:after="0" w:line="240" w:lineRule="auto"/>
              <w:jc w:val="both"/>
              <w:rPr>
                <w:rFonts w:ascii="Arial" w:hAnsi="Arial" w:cs="Arial"/>
              </w:rPr>
            </w:pPr>
          </w:p>
        </w:tc>
        <w:tc>
          <w:tcPr>
            <w:tcW w:w="947" w:type="dxa"/>
          </w:tcPr>
          <w:p w14:paraId="3ABC849E" w14:textId="77777777" w:rsidR="002D7C71" w:rsidRPr="0042209A" w:rsidRDefault="002D7C71" w:rsidP="0042209A">
            <w:pPr>
              <w:spacing w:after="0" w:line="240" w:lineRule="auto"/>
              <w:jc w:val="both"/>
              <w:rPr>
                <w:rFonts w:ascii="Arial" w:hAnsi="Arial" w:cs="Arial"/>
              </w:rPr>
            </w:pPr>
          </w:p>
        </w:tc>
        <w:tc>
          <w:tcPr>
            <w:tcW w:w="757" w:type="dxa"/>
          </w:tcPr>
          <w:p w14:paraId="6D386D39" w14:textId="77777777" w:rsidR="002D7C71" w:rsidRPr="0042209A" w:rsidRDefault="002D7C71" w:rsidP="0042209A">
            <w:pPr>
              <w:spacing w:after="0" w:line="240" w:lineRule="auto"/>
              <w:jc w:val="both"/>
              <w:rPr>
                <w:rFonts w:ascii="Arial" w:hAnsi="Arial" w:cs="Arial"/>
              </w:rPr>
            </w:pPr>
          </w:p>
        </w:tc>
        <w:tc>
          <w:tcPr>
            <w:tcW w:w="867" w:type="dxa"/>
          </w:tcPr>
          <w:p w14:paraId="28C31D05" w14:textId="77777777" w:rsidR="002D7C71" w:rsidRPr="0042209A" w:rsidRDefault="002D7C71" w:rsidP="0042209A">
            <w:pPr>
              <w:spacing w:after="0" w:line="240" w:lineRule="auto"/>
              <w:jc w:val="both"/>
              <w:rPr>
                <w:rFonts w:ascii="Arial" w:hAnsi="Arial" w:cs="Arial"/>
              </w:rPr>
            </w:pPr>
          </w:p>
        </w:tc>
        <w:tc>
          <w:tcPr>
            <w:tcW w:w="1127" w:type="dxa"/>
          </w:tcPr>
          <w:p w14:paraId="603CFF4A" w14:textId="77777777" w:rsidR="002D7C71" w:rsidRPr="0042209A" w:rsidRDefault="002D7C71" w:rsidP="0042209A">
            <w:pPr>
              <w:spacing w:after="0" w:line="240" w:lineRule="auto"/>
              <w:jc w:val="both"/>
              <w:rPr>
                <w:rFonts w:ascii="Arial" w:hAnsi="Arial" w:cs="Arial"/>
              </w:rPr>
            </w:pPr>
          </w:p>
        </w:tc>
        <w:tc>
          <w:tcPr>
            <w:tcW w:w="1209" w:type="dxa"/>
          </w:tcPr>
          <w:p w14:paraId="1F1A95BF" w14:textId="77777777" w:rsidR="002D7C71" w:rsidRPr="0042209A" w:rsidRDefault="002D7C71" w:rsidP="0042209A">
            <w:pPr>
              <w:spacing w:after="0" w:line="240" w:lineRule="auto"/>
              <w:jc w:val="both"/>
              <w:rPr>
                <w:rFonts w:ascii="Arial" w:hAnsi="Arial" w:cs="Arial"/>
              </w:rPr>
            </w:pPr>
          </w:p>
        </w:tc>
        <w:tc>
          <w:tcPr>
            <w:tcW w:w="1134" w:type="dxa"/>
          </w:tcPr>
          <w:p w14:paraId="59EF8E63" w14:textId="77777777" w:rsidR="002D7C71" w:rsidRPr="0042209A" w:rsidRDefault="002D7C71" w:rsidP="0042209A">
            <w:pPr>
              <w:spacing w:after="0" w:line="240" w:lineRule="auto"/>
              <w:jc w:val="both"/>
              <w:rPr>
                <w:rFonts w:ascii="Arial" w:hAnsi="Arial" w:cs="Arial"/>
              </w:rPr>
            </w:pPr>
          </w:p>
        </w:tc>
      </w:tr>
    </w:tbl>
    <w:p w14:paraId="7BA21BAF" w14:textId="77777777" w:rsidR="002D7C71" w:rsidRDefault="002D7C71" w:rsidP="001B31E5">
      <w:pPr>
        <w:jc w:val="both"/>
        <w:rPr>
          <w:rFonts w:ascii="Arial" w:hAnsi="Arial" w:cs="Arial"/>
        </w:rPr>
      </w:pPr>
      <w:r>
        <w:rPr>
          <w:rFonts w:ascii="Arial" w:hAnsi="Arial" w:cs="Arial"/>
        </w:rPr>
        <w:t>† Study/Centre/patient</w:t>
      </w:r>
    </w:p>
    <w:p w14:paraId="252FE410" w14:textId="3DDD058C" w:rsidR="00B44CC2" w:rsidRDefault="002D7C71" w:rsidP="001B31E5">
      <w:pPr>
        <w:jc w:val="both"/>
        <w:rPr>
          <w:rFonts w:ascii="Arial" w:hAnsi="Arial" w:cs="Arial"/>
        </w:rPr>
      </w:pPr>
      <w:r>
        <w:rPr>
          <w:rFonts w:ascii="Arial" w:hAnsi="Arial" w:cs="Arial"/>
        </w:rPr>
        <w:t>‡ ‘Primary’ SAR only</w:t>
      </w:r>
    </w:p>
    <w:p w14:paraId="57DBDA2F" w14:textId="3E171068" w:rsidR="00B44CC2" w:rsidRDefault="00B44CC2" w:rsidP="001B31E5">
      <w:pPr>
        <w:jc w:val="both"/>
        <w:rPr>
          <w:rFonts w:ascii="Arial" w:hAnsi="Arial" w:cs="Arial"/>
        </w:rPr>
      </w:pPr>
      <w:r>
        <w:rPr>
          <w:rFonts w:ascii="Arial" w:hAnsi="Arial" w:cs="Arial"/>
        </w:rPr>
        <w:t xml:space="preserve">Table 4 – </w:t>
      </w:r>
      <w:r w:rsidR="005E54C0">
        <w:rPr>
          <w:rFonts w:ascii="Arial" w:hAnsi="Arial" w:cs="Arial"/>
        </w:rPr>
        <w:t xml:space="preserve">Suggested </w:t>
      </w:r>
      <w:proofErr w:type="gramStart"/>
      <w:r>
        <w:rPr>
          <w:rFonts w:ascii="Arial" w:hAnsi="Arial" w:cs="Arial"/>
        </w:rPr>
        <w:t xml:space="preserve">PBRER </w:t>
      </w:r>
      <w:r w:rsidR="005E54C0">
        <w:rPr>
          <w:rFonts w:ascii="Arial" w:hAnsi="Arial" w:cs="Arial"/>
        </w:rPr>
        <w:t xml:space="preserve"> style</w:t>
      </w:r>
      <w:proofErr w:type="gramEnd"/>
      <w:r w:rsidR="005E54C0">
        <w:rPr>
          <w:rFonts w:ascii="Arial" w:hAnsi="Arial" w:cs="Arial"/>
        </w:rPr>
        <w:t xml:space="preserve"> Headings </w:t>
      </w:r>
      <w:r w:rsidR="001529EB">
        <w:rPr>
          <w:rFonts w:ascii="Arial" w:hAnsi="Arial" w:cs="Arial"/>
        </w:rPr>
        <w:t xml:space="preserve">for </w:t>
      </w:r>
      <w:r w:rsidR="00CE22F0">
        <w:rPr>
          <w:rFonts w:ascii="Arial" w:hAnsi="Arial" w:cs="Arial"/>
        </w:rPr>
        <w:t>Single</w:t>
      </w:r>
      <w:r w:rsidR="001529EB">
        <w:rPr>
          <w:rFonts w:ascii="Arial" w:hAnsi="Arial" w:cs="Arial"/>
        </w:rPr>
        <w:t xml:space="preserve"> Evaluations Description</w:t>
      </w:r>
      <w:r w:rsidR="004769D9">
        <w:rPr>
          <w:rFonts w:ascii="Arial" w:hAnsi="Arial" w:cs="Arial"/>
        </w:rPr>
        <w:t xml:space="preserve"> (with completed example)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5"/>
        <w:gridCol w:w="1118"/>
        <w:gridCol w:w="1125"/>
        <w:gridCol w:w="1129"/>
        <w:gridCol w:w="1108"/>
        <w:gridCol w:w="1138"/>
        <w:gridCol w:w="1407"/>
        <w:gridCol w:w="1466"/>
      </w:tblGrid>
      <w:tr w:rsidR="004769D9" w:rsidRPr="0042209A" w14:paraId="72A29CA2" w14:textId="77777777" w:rsidTr="00011288">
        <w:tc>
          <w:tcPr>
            <w:tcW w:w="1133" w:type="dxa"/>
          </w:tcPr>
          <w:p w14:paraId="6ACFA003" w14:textId="00BE9B93" w:rsidR="00E032F8" w:rsidRPr="00375EDE" w:rsidRDefault="00E032F8" w:rsidP="00011288">
            <w:pPr>
              <w:spacing w:after="0" w:line="240" w:lineRule="auto"/>
              <w:jc w:val="both"/>
              <w:rPr>
                <w:rFonts w:ascii="Arial" w:hAnsi="Arial" w:cs="Arial"/>
                <w:sz w:val="18"/>
                <w:szCs w:val="18"/>
              </w:rPr>
            </w:pPr>
            <w:r w:rsidRPr="00375EDE">
              <w:rPr>
                <w:rFonts w:ascii="Arial" w:hAnsi="Arial" w:cs="Arial"/>
                <w:sz w:val="18"/>
                <w:szCs w:val="18"/>
              </w:rPr>
              <w:t>S</w:t>
            </w:r>
            <w:r w:rsidRPr="006D6C4A">
              <w:rPr>
                <w:rFonts w:ascii="Arial" w:hAnsi="Arial" w:cs="Arial"/>
                <w:sz w:val="18"/>
                <w:szCs w:val="18"/>
              </w:rPr>
              <w:t>ignal T</w:t>
            </w:r>
            <w:r w:rsidRPr="00375EDE">
              <w:rPr>
                <w:rFonts w:ascii="Arial" w:hAnsi="Arial" w:cs="Arial"/>
                <w:sz w:val="18"/>
                <w:szCs w:val="18"/>
              </w:rPr>
              <w:t>erm</w:t>
            </w:r>
          </w:p>
        </w:tc>
        <w:tc>
          <w:tcPr>
            <w:tcW w:w="1136" w:type="dxa"/>
          </w:tcPr>
          <w:p w14:paraId="3A3A9458" w14:textId="0E5CD27F" w:rsidR="00E032F8" w:rsidRPr="00375EDE" w:rsidRDefault="00E032F8" w:rsidP="00011288">
            <w:pPr>
              <w:spacing w:after="0" w:line="240" w:lineRule="auto"/>
              <w:jc w:val="both"/>
              <w:rPr>
                <w:rFonts w:ascii="Arial" w:hAnsi="Arial" w:cs="Arial"/>
                <w:sz w:val="18"/>
                <w:szCs w:val="18"/>
              </w:rPr>
            </w:pPr>
            <w:r w:rsidRPr="00375EDE">
              <w:rPr>
                <w:rFonts w:ascii="Arial" w:hAnsi="Arial" w:cs="Arial"/>
                <w:sz w:val="18"/>
                <w:szCs w:val="18"/>
              </w:rPr>
              <w:t>Date Detected</w:t>
            </w:r>
          </w:p>
        </w:tc>
        <w:tc>
          <w:tcPr>
            <w:tcW w:w="1145" w:type="dxa"/>
          </w:tcPr>
          <w:p w14:paraId="7459B42E" w14:textId="7211E3FA" w:rsidR="00E032F8" w:rsidRPr="00375EDE" w:rsidRDefault="00E032F8" w:rsidP="00011288">
            <w:pPr>
              <w:spacing w:after="0" w:line="240" w:lineRule="auto"/>
              <w:jc w:val="both"/>
              <w:rPr>
                <w:rFonts w:ascii="Arial" w:hAnsi="Arial" w:cs="Arial"/>
                <w:sz w:val="18"/>
                <w:szCs w:val="18"/>
              </w:rPr>
            </w:pPr>
            <w:r w:rsidRPr="00375EDE">
              <w:rPr>
                <w:rFonts w:ascii="Arial" w:hAnsi="Arial" w:cs="Arial"/>
                <w:sz w:val="18"/>
                <w:szCs w:val="18"/>
              </w:rPr>
              <w:t>Status (ongoing</w:t>
            </w:r>
            <w:r w:rsidR="009F420E" w:rsidRPr="00375EDE">
              <w:rPr>
                <w:rFonts w:ascii="Arial" w:hAnsi="Arial" w:cs="Arial"/>
                <w:sz w:val="18"/>
                <w:szCs w:val="18"/>
              </w:rPr>
              <w:t xml:space="preserve"> / closed)</w:t>
            </w:r>
          </w:p>
        </w:tc>
        <w:tc>
          <w:tcPr>
            <w:tcW w:w="1133" w:type="dxa"/>
          </w:tcPr>
          <w:p w14:paraId="154B0397" w14:textId="77777777" w:rsidR="009F420E" w:rsidRPr="00375EDE" w:rsidRDefault="009F420E" w:rsidP="00011288">
            <w:pPr>
              <w:spacing w:after="0" w:line="240" w:lineRule="auto"/>
              <w:jc w:val="both"/>
              <w:rPr>
                <w:rFonts w:ascii="Arial" w:hAnsi="Arial" w:cs="Arial"/>
                <w:sz w:val="18"/>
                <w:szCs w:val="18"/>
              </w:rPr>
            </w:pPr>
            <w:r w:rsidRPr="00375EDE">
              <w:rPr>
                <w:rFonts w:ascii="Arial" w:hAnsi="Arial" w:cs="Arial"/>
                <w:sz w:val="18"/>
                <w:szCs w:val="18"/>
              </w:rPr>
              <w:t xml:space="preserve">Date Closed </w:t>
            </w:r>
          </w:p>
          <w:p w14:paraId="30623C1A" w14:textId="68335B86" w:rsidR="00E032F8" w:rsidRPr="00375EDE" w:rsidRDefault="009F420E" w:rsidP="00011288">
            <w:pPr>
              <w:spacing w:after="0" w:line="240" w:lineRule="auto"/>
              <w:jc w:val="both"/>
              <w:rPr>
                <w:rFonts w:ascii="Arial" w:hAnsi="Arial" w:cs="Arial"/>
                <w:sz w:val="18"/>
                <w:szCs w:val="18"/>
              </w:rPr>
            </w:pPr>
            <w:r w:rsidRPr="00375EDE">
              <w:rPr>
                <w:rFonts w:ascii="Arial" w:hAnsi="Arial" w:cs="Arial"/>
                <w:sz w:val="18"/>
                <w:szCs w:val="18"/>
              </w:rPr>
              <w:t>(if applicable)</w:t>
            </w:r>
          </w:p>
        </w:tc>
        <w:tc>
          <w:tcPr>
            <w:tcW w:w="1138" w:type="dxa"/>
          </w:tcPr>
          <w:p w14:paraId="43A880CB" w14:textId="214CEB07" w:rsidR="00E032F8" w:rsidRPr="00375EDE" w:rsidRDefault="009F420E" w:rsidP="00011288">
            <w:pPr>
              <w:spacing w:after="0" w:line="240" w:lineRule="auto"/>
              <w:jc w:val="both"/>
              <w:rPr>
                <w:rFonts w:ascii="Arial" w:hAnsi="Arial" w:cs="Arial"/>
                <w:sz w:val="18"/>
                <w:szCs w:val="18"/>
              </w:rPr>
            </w:pPr>
            <w:r w:rsidRPr="00375EDE">
              <w:rPr>
                <w:rFonts w:ascii="Arial" w:hAnsi="Arial" w:cs="Arial"/>
                <w:sz w:val="18"/>
                <w:szCs w:val="18"/>
              </w:rPr>
              <w:t>Source of Signal</w:t>
            </w:r>
          </w:p>
        </w:tc>
        <w:tc>
          <w:tcPr>
            <w:tcW w:w="1146" w:type="dxa"/>
          </w:tcPr>
          <w:p w14:paraId="3261D34C" w14:textId="6260F275" w:rsidR="00E032F8" w:rsidRPr="00375EDE" w:rsidRDefault="009B23D9" w:rsidP="00011288">
            <w:pPr>
              <w:spacing w:after="0" w:line="240" w:lineRule="auto"/>
              <w:jc w:val="both"/>
              <w:rPr>
                <w:rFonts w:ascii="Arial" w:hAnsi="Arial" w:cs="Arial"/>
                <w:sz w:val="18"/>
                <w:szCs w:val="18"/>
              </w:rPr>
            </w:pPr>
            <w:r w:rsidRPr="00375EDE">
              <w:rPr>
                <w:rFonts w:ascii="Arial" w:hAnsi="Arial" w:cs="Arial"/>
                <w:sz w:val="18"/>
                <w:szCs w:val="18"/>
              </w:rPr>
              <w:t>Reason for Evaluation &amp; Key Data Summary</w:t>
            </w:r>
          </w:p>
        </w:tc>
        <w:tc>
          <w:tcPr>
            <w:tcW w:w="1256" w:type="dxa"/>
          </w:tcPr>
          <w:p w14:paraId="6DF3E57F" w14:textId="771ACFC9" w:rsidR="00E032F8" w:rsidRPr="00375EDE" w:rsidRDefault="009B23D9" w:rsidP="00011288">
            <w:pPr>
              <w:spacing w:after="0" w:line="240" w:lineRule="auto"/>
              <w:jc w:val="both"/>
              <w:rPr>
                <w:rFonts w:ascii="Arial" w:hAnsi="Arial" w:cs="Arial"/>
                <w:sz w:val="18"/>
                <w:szCs w:val="18"/>
              </w:rPr>
            </w:pPr>
            <w:r w:rsidRPr="00375EDE">
              <w:rPr>
                <w:rFonts w:ascii="Arial" w:hAnsi="Arial" w:cs="Arial"/>
                <w:sz w:val="18"/>
                <w:szCs w:val="18"/>
              </w:rPr>
              <w:t>Method of Signa</w:t>
            </w:r>
            <w:r w:rsidR="00324F45" w:rsidRPr="00375EDE">
              <w:rPr>
                <w:rFonts w:ascii="Arial" w:hAnsi="Arial" w:cs="Arial"/>
                <w:sz w:val="18"/>
                <w:szCs w:val="18"/>
              </w:rPr>
              <w:t>l</w:t>
            </w:r>
            <w:r w:rsidRPr="00375EDE">
              <w:rPr>
                <w:rFonts w:ascii="Arial" w:hAnsi="Arial" w:cs="Arial"/>
                <w:sz w:val="18"/>
                <w:szCs w:val="18"/>
              </w:rPr>
              <w:t xml:space="preserve"> Evaluation</w:t>
            </w:r>
          </w:p>
        </w:tc>
        <w:tc>
          <w:tcPr>
            <w:tcW w:w="1519" w:type="dxa"/>
          </w:tcPr>
          <w:p w14:paraId="40B81FA4" w14:textId="07396BD7" w:rsidR="00E032F8" w:rsidRPr="00375EDE" w:rsidRDefault="00324F45" w:rsidP="00011288">
            <w:pPr>
              <w:spacing w:after="0" w:line="240" w:lineRule="auto"/>
              <w:jc w:val="both"/>
              <w:rPr>
                <w:rFonts w:ascii="Arial" w:hAnsi="Arial" w:cs="Arial"/>
                <w:sz w:val="18"/>
                <w:szCs w:val="18"/>
              </w:rPr>
            </w:pPr>
            <w:r w:rsidRPr="00375EDE">
              <w:rPr>
                <w:rFonts w:ascii="Arial" w:hAnsi="Arial" w:cs="Arial"/>
                <w:sz w:val="18"/>
                <w:szCs w:val="18"/>
              </w:rPr>
              <w:t>Action(s) Taken or Planned</w:t>
            </w:r>
          </w:p>
        </w:tc>
      </w:tr>
      <w:tr w:rsidR="004769D9" w:rsidRPr="0042209A" w14:paraId="2B06634C" w14:textId="77777777" w:rsidTr="00011288">
        <w:tc>
          <w:tcPr>
            <w:tcW w:w="1133" w:type="dxa"/>
          </w:tcPr>
          <w:p w14:paraId="635FECAF" w14:textId="6D4C9BF0" w:rsidR="00E032F8" w:rsidRPr="008C394F" w:rsidRDefault="007C0FDB" w:rsidP="00011288">
            <w:pPr>
              <w:spacing w:after="0" w:line="240" w:lineRule="auto"/>
              <w:jc w:val="both"/>
              <w:rPr>
                <w:rFonts w:ascii="Arial" w:hAnsi="Arial" w:cs="Arial"/>
                <w:i/>
                <w:iCs/>
                <w:sz w:val="18"/>
                <w:szCs w:val="18"/>
              </w:rPr>
            </w:pPr>
            <w:r w:rsidRPr="008C394F">
              <w:rPr>
                <w:rFonts w:ascii="Arial" w:hAnsi="Arial" w:cs="Arial"/>
                <w:i/>
                <w:iCs/>
                <w:sz w:val="18"/>
                <w:szCs w:val="18"/>
              </w:rPr>
              <w:t>Anaemia</w:t>
            </w:r>
          </w:p>
        </w:tc>
        <w:tc>
          <w:tcPr>
            <w:tcW w:w="1136" w:type="dxa"/>
          </w:tcPr>
          <w:p w14:paraId="7207DCE6" w14:textId="16836F31" w:rsidR="00E032F8" w:rsidRPr="008C394F" w:rsidRDefault="007C0FDB" w:rsidP="00011288">
            <w:pPr>
              <w:spacing w:after="0" w:line="240" w:lineRule="auto"/>
              <w:jc w:val="both"/>
              <w:rPr>
                <w:rFonts w:ascii="Arial" w:hAnsi="Arial" w:cs="Arial"/>
                <w:i/>
                <w:iCs/>
                <w:sz w:val="18"/>
                <w:szCs w:val="18"/>
              </w:rPr>
            </w:pPr>
            <w:r w:rsidRPr="008C394F">
              <w:rPr>
                <w:rFonts w:ascii="Arial" w:hAnsi="Arial" w:cs="Arial"/>
                <w:i/>
                <w:iCs/>
                <w:sz w:val="18"/>
                <w:szCs w:val="18"/>
              </w:rPr>
              <w:t>04 March 2015</w:t>
            </w:r>
          </w:p>
        </w:tc>
        <w:tc>
          <w:tcPr>
            <w:tcW w:w="1145" w:type="dxa"/>
          </w:tcPr>
          <w:p w14:paraId="32B24FE7" w14:textId="4FFABB63" w:rsidR="00E032F8" w:rsidRPr="008C394F" w:rsidRDefault="007C0FDB" w:rsidP="00011288">
            <w:pPr>
              <w:spacing w:after="0" w:line="240" w:lineRule="auto"/>
              <w:jc w:val="both"/>
              <w:rPr>
                <w:rFonts w:ascii="Arial" w:hAnsi="Arial" w:cs="Arial"/>
                <w:i/>
                <w:iCs/>
                <w:sz w:val="18"/>
                <w:szCs w:val="18"/>
              </w:rPr>
            </w:pPr>
            <w:r w:rsidRPr="008C394F">
              <w:rPr>
                <w:rFonts w:ascii="Arial" w:hAnsi="Arial" w:cs="Arial"/>
                <w:i/>
                <w:iCs/>
                <w:sz w:val="18"/>
                <w:szCs w:val="18"/>
              </w:rPr>
              <w:t>Ongoing</w:t>
            </w:r>
          </w:p>
        </w:tc>
        <w:tc>
          <w:tcPr>
            <w:tcW w:w="1133" w:type="dxa"/>
          </w:tcPr>
          <w:p w14:paraId="7DB01D91" w14:textId="7C5C9F4C" w:rsidR="00E032F8" w:rsidRPr="008C394F" w:rsidRDefault="007C0FDB" w:rsidP="00011288">
            <w:pPr>
              <w:spacing w:after="0" w:line="240" w:lineRule="auto"/>
              <w:jc w:val="both"/>
              <w:rPr>
                <w:rFonts w:ascii="Arial" w:hAnsi="Arial" w:cs="Arial"/>
                <w:i/>
                <w:iCs/>
                <w:sz w:val="18"/>
                <w:szCs w:val="18"/>
              </w:rPr>
            </w:pPr>
            <w:r w:rsidRPr="008C394F">
              <w:rPr>
                <w:rFonts w:ascii="Arial" w:hAnsi="Arial" w:cs="Arial"/>
                <w:i/>
                <w:iCs/>
                <w:sz w:val="18"/>
                <w:szCs w:val="18"/>
              </w:rPr>
              <w:t>NA</w:t>
            </w:r>
          </w:p>
        </w:tc>
        <w:tc>
          <w:tcPr>
            <w:tcW w:w="1138" w:type="dxa"/>
          </w:tcPr>
          <w:p w14:paraId="686B3CE8" w14:textId="551DB6A9" w:rsidR="00E032F8" w:rsidRPr="008C394F" w:rsidRDefault="007C0FDB" w:rsidP="00011288">
            <w:pPr>
              <w:spacing w:after="0" w:line="240" w:lineRule="auto"/>
              <w:jc w:val="both"/>
              <w:rPr>
                <w:rFonts w:ascii="Arial" w:hAnsi="Arial" w:cs="Arial"/>
                <w:i/>
                <w:iCs/>
                <w:sz w:val="18"/>
                <w:szCs w:val="18"/>
              </w:rPr>
            </w:pPr>
            <w:r w:rsidRPr="008C394F">
              <w:rPr>
                <w:rFonts w:ascii="Arial" w:hAnsi="Arial" w:cs="Arial"/>
                <w:i/>
                <w:iCs/>
                <w:sz w:val="18"/>
                <w:szCs w:val="18"/>
              </w:rPr>
              <w:t>Single serious case</w:t>
            </w:r>
          </w:p>
        </w:tc>
        <w:tc>
          <w:tcPr>
            <w:tcW w:w="1146" w:type="dxa"/>
          </w:tcPr>
          <w:p w14:paraId="750C8C96" w14:textId="300984DB" w:rsidR="00E032F8" w:rsidRPr="008C394F" w:rsidRDefault="00B86D65" w:rsidP="00011288">
            <w:pPr>
              <w:spacing w:after="0" w:line="240" w:lineRule="auto"/>
              <w:jc w:val="both"/>
              <w:rPr>
                <w:rFonts w:ascii="Arial" w:hAnsi="Arial" w:cs="Arial"/>
                <w:i/>
                <w:iCs/>
                <w:sz w:val="18"/>
                <w:szCs w:val="18"/>
              </w:rPr>
            </w:pPr>
            <w:r w:rsidRPr="008C394F">
              <w:rPr>
                <w:rFonts w:ascii="Arial" w:hAnsi="Arial" w:cs="Arial"/>
                <w:i/>
                <w:iCs/>
                <w:sz w:val="18"/>
                <w:szCs w:val="18"/>
              </w:rPr>
              <w:t xml:space="preserve">The signal </w:t>
            </w:r>
            <w:r w:rsidR="00CE22F0" w:rsidRPr="008C394F">
              <w:rPr>
                <w:rFonts w:ascii="Arial" w:hAnsi="Arial" w:cs="Arial"/>
                <w:i/>
                <w:iCs/>
                <w:sz w:val="18"/>
                <w:szCs w:val="18"/>
              </w:rPr>
              <w:t>consisted</w:t>
            </w:r>
            <w:r w:rsidRPr="008C394F">
              <w:rPr>
                <w:rFonts w:ascii="Arial" w:hAnsi="Arial" w:cs="Arial"/>
                <w:i/>
                <w:iCs/>
                <w:sz w:val="18"/>
                <w:szCs w:val="18"/>
              </w:rPr>
              <w:t xml:space="preserve"> of a single report of</w:t>
            </w:r>
            <w:proofErr w:type="gramStart"/>
            <w:r w:rsidRPr="008C394F">
              <w:rPr>
                <w:rFonts w:ascii="Arial" w:hAnsi="Arial" w:cs="Arial"/>
                <w:i/>
                <w:iCs/>
                <w:sz w:val="18"/>
                <w:szCs w:val="18"/>
              </w:rPr>
              <w:t>…..</w:t>
            </w:r>
            <w:proofErr w:type="gramEnd"/>
          </w:p>
        </w:tc>
        <w:tc>
          <w:tcPr>
            <w:tcW w:w="1256" w:type="dxa"/>
          </w:tcPr>
          <w:p w14:paraId="69F9CBAA" w14:textId="6D432FEA" w:rsidR="00E032F8" w:rsidRPr="008C394F" w:rsidRDefault="00B86D65" w:rsidP="00011288">
            <w:pPr>
              <w:spacing w:after="0" w:line="240" w:lineRule="auto"/>
              <w:jc w:val="both"/>
              <w:rPr>
                <w:rFonts w:ascii="Arial" w:hAnsi="Arial" w:cs="Arial"/>
                <w:i/>
                <w:iCs/>
                <w:sz w:val="18"/>
                <w:szCs w:val="18"/>
              </w:rPr>
            </w:pPr>
            <w:r w:rsidRPr="008C394F">
              <w:rPr>
                <w:rFonts w:ascii="Arial" w:hAnsi="Arial" w:cs="Arial"/>
                <w:i/>
                <w:iCs/>
                <w:sz w:val="18"/>
                <w:szCs w:val="18"/>
              </w:rPr>
              <w:t>Individual Case Analysis</w:t>
            </w:r>
            <w:r w:rsidR="00F2595B" w:rsidRPr="008C394F">
              <w:rPr>
                <w:rFonts w:ascii="Arial" w:hAnsi="Arial" w:cs="Arial"/>
                <w:i/>
                <w:iCs/>
                <w:sz w:val="18"/>
                <w:szCs w:val="18"/>
              </w:rPr>
              <w:t>:</w:t>
            </w:r>
            <w:r w:rsidRPr="008C394F">
              <w:rPr>
                <w:rFonts w:ascii="Arial" w:hAnsi="Arial" w:cs="Arial"/>
                <w:i/>
                <w:iCs/>
                <w:sz w:val="18"/>
                <w:szCs w:val="18"/>
              </w:rPr>
              <w:t xml:space="preserve"> Review</w:t>
            </w:r>
            <w:r w:rsidR="00F2595B" w:rsidRPr="008C394F">
              <w:rPr>
                <w:rFonts w:ascii="Arial" w:hAnsi="Arial" w:cs="Arial"/>
                <w:i/>
                <w:iCs/>
                <w:sz w:val="18"/>
                <w:szCs w:val="18"/>
              </w:rPr>
              <w:t xml:space="preserve"> of relevant scientific l</w:t>
            </w:r>
            <w:r w:rsidR="00B64D63" w:rsidRPr="008C394F">
              <w:rPr>
                <w:rFonts w:ascii="Arial" w:hAnsi="Arial" w:cs="Arial"/>
                <w:i/>
                <w:iCs/>
                <w:sz w:val="18"/>
                <w:szCs w:val="18"/>
              </w:rPr>
              <w:t>iterature.</w:t>
            </w:r>
          </w:p>
          <w:p w14:paraId="0D933645" w14:textId="4B47A10D" w:rsidR="00B64D63" w:rsidRPr="008C394F" w:rsidRDefault="00B64D63" w:rsidP="00011288">
            <w:pPr>
              <w:spacing w:after="0" w:line="240" w:lineRule="auto"/>
              <w:jc w:val="both"/>
              <w:rPr>
                <w:rFonts w:ascii="Arial" w:hAnsi="Arial" w:cs="Arial"/>
                <w:i/>
                <w:iCs/>
                <w:sz w:val="18"/>
                <w:szCs w:val="18"/>
              </w:rPr>
            </w:pPr>
            <w:r w:rsidRPr="008C394F">
              <w:rPr>
                <w:rFonts w:ascii="Arial" w:hAnsi="Arial" w:cs="Arial"/>
                <w:i/>
                <w:iCs/>
                <w:sz w:val="18"/>
                <w:szCs w:val="18"/>
              </w:rPr>
              <w:t>Reassessment of preclinical and clinical development safety data</w:t>
            </w:r>
          </w:p>
          <w:p w14:paraId="7D7A3D71" w14:textId="55FD1ACB" w:rsidR="00F2595B" w:rsidRPr="008C394F" w:rsidRDefault="00F2595B" w:rsidP="00011288">
            <w:pPr>
              <w:spacing w:after="0" w:line="240" w:lineRule="auto"/>
              <w:jc w:val="both"/>
              <w:rPr>
                <w:rFonts w:ascii="Arial" w:hAnsi="Arial" w:cs="Arial"/>
                <w:i/>
                <w:iCs/>
                <w:sz w:val="18"/>
                <w:szCs w:val="18"/>
              </w:rPr>
            </w:pPr>
          </w:p>
        </w:tc>
        <w:tc>
          <w:tcPr>
            <w:tcW w:w="1519" w:type="dxa"/>
          </w:tcPr>
          <w:p w14:paraId="55940811" w14:textId="0DE1D39D" w:rsidR="00E032F8" w:rsidRPr="008C394F" w:rsidRDefault="00CE22F0" w:rsidP="00011288">
            <w:pPr>
              <w:spacing w:after="0" w:line="240" w:lineRule="auto"/>
              <w:jc w:val="both"/>
              <w:rPr>
                <w:rFonts w:ascii="Arial" w:hAnsi="Arial" w:cs="Arial"/>
                <w:i/>
                <w:iCs/>
                <w:sz w:val="18"/>
                <w:szCs w:val="18"/>
              </w:rPr>
            </w:pPr>
            <w:r w:rsidRPr="008C394F">
              <w:rPr>
                <w:rFonts w:ascii="Arial" w:hAnsi="Arial" w:cs="Arial"/>
                <w:i/>
                <w:iCs/>
                <w:sz w:val="18"/>
                <w:szCs w:val="18"/>
              </w:rPr>
              <w:t>Review at the next Safety Review Team Meeting</w:t>
            </w:r>
          </w:p>
        </w:tc>
      </w:tr>
    </w:tbl>
    <w:p w14:paraId="38964D2F" w14:textId="77777777" w:rsidR="005E56D0" w:rsidRPr="005D4E3C" w:rsidRDefault="005E56D0" w:rsidP="008C394F">
      <w:pPr>
        <w:jc w:val="both"/>
        <w:rPr>
          <w:rFonts w:ascii="Arial" w:hAnsi="Arial" w:cs="Arial"/>
        </w:rPr>
      </w:pPr>
    </w:p>
    <w:sectPr w:rsidR="005E56D0" w:rsidRPr="005D4E3C" w:rsidSect="005B5658">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0801" w14:textId="77777777" w:rsidR="00A01684" w:rsidRDefault="00A01684" w:rsidP="004D64EC">
      <w:pPr>
        <w:spacing w:after="0" w:line="240" w:lineRule="auto"/>
      </w:pPr>
      <w:r>
        <w:separator/>
      </w:r>
    </w:p>
  </w:endnote>
  <w:endnote w:type="continuationSeparator" w:id="0">
    <w:p w14:paraId="27B5BB11" w14:textId="77777777" w:rsidR="00A01684" w:rsidRDefault="00A01684" w:rsidP="004D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CD7A" w14:textId="77777777" w:rsidR="006D6C4A" w:rsidRDefault="006D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1" w:type="dxa"/>
      <w:tblInd w:w="10" w:type="dxa"/>
      <w:tblLook w:val="01E0" w:firstRow="1" w:lastRow="1" w:firstColumn="1" w:lastColumn="1" w:noHBand="0" w:noVBand="0"/>
    </w:tblPr>
    <w:tblGrid>
      <w:gridCol w:w="3071"/>
      <w:gridCol w:w="3082"/>
      <w:gridCol w:w="3898"/>
    </w:tblGrid>
    <w:tr w:rsidR="002D7C71" w14:paraId="0E6D81FD" w14:textId="77777777" w:rsidTr="00C15A1A">
      <w:tc>
        <w:tcPr>
          <w:tcW w:w="3071" w:type="dxa"/>
          <w:tcBorders>
            <w:top w:val="single" w:sz="4" w:space="0" w:color="auto"/>
          </w:tcBorders>
        </w:tcPr>
        <w:p w14:paraId="6D982DF8" w14:textId="5FD9A322" w:rsidR="002D7C71" w:rsidRPr="00E036FF" w:rsidRDefault="00725A5E" w:rsidP="00C15A1A">
          <w:pPr>
            <w:pStyle w:val="Footer"/>
            <w:tabs>
              <w:tab w:val="clear" w:pos="4513"/>
              <w:tab w:val="center" w:pos="4500"/>
              <w:tab w:val="left" w:pos="6480"/>
            </w:tabs>
            <w:rPr>
              <w:rFonts w:ascii="Arial" w:hAnsi="Arial" w:cs="Arial"/>
              <w:sz w:val="16"/>
              <w:szCs w:val="16"/>
            </w:rPr>
          </w:pPr>
          <w:r>
            <w:rPr>
              <w:rFonts w:ascii="Arial" w:hAnsi="Arial" w:cs="Arial"/>
              <w:sz w:val="16"/>
              <w:szCs w:val="16"/>
            </w:rPr>
            <w:t>STU-AD-FRM-023 DSUR Template v</w:t>
          </w:r>
          <w:r w:rsidR="006D6C4A">
            <w:rPr>
              <w:rFonts w:ascii="Arial" w:hAnsi="Arial" w:cs="Arial"/>
              <w:sz w:val="16"/>
              <w:szCs w:val="16"/>
            </w:rPr>
            <w:t>3</w:t>
          </w:r>
        </w:p>
      </w:tc>
      <w:tc>
        <w:tcPr>
          <w:tcW w:w="3082" w:type="dxa"/>
          <w:tcBorders>
            <w:top w:val="single" w:sz="4" w:space="0" w:color="auto"/>
          </w:tcBorders>
        </w:tcPr>
        <w:p w14:paraId="0228621B" w14:textId="77777777" w:rsidR="002D7C71" w:rsidRPr="00E036FF" w:rsidRDefault="002D7C71" w:rsidP="00C15A1A">
          <w:pPr>
            <w:pStyle w:val="Footer"/>
            <w:tabs>
              <w:tab w:val="clear" w:pos="4513"/>
              <w:tab w:val="center" w:pos="4500"/>
              <w:tab w:val="left" w:pos="6480"/>
            </w:tabs>
            <w:rPr>
              <w:rFonts w:ascii="Arial" w:hAnsi="Arial" w:cs="Arial"/>
              <w:sz w:val="16"/>
              <w:szCs w:val="16"/>
            </w:rPr>
          </w:pPr>
        </w:p>
      </w:tc>
      <w:tc>
        <w:tcPr>
          <w:tcW w:w="3898" w:type="dxa"/>
          <w:tcBorders>
            <w:top w:val="single" w:sz="4" w:space="0" w:color="auto"/>
          </w:tcBorders>
        </w:tcPr>
        <w:p w14:paraId="62486592" w14:textId="77777777" w:rsidR="002D7C71" w:rsidRPr="00E036FF" w:rsidRDefault="002D7C71" w:rsidP="00C15A1A">
          <w:pPr>
            <w:pStyle w:val="Footer"/>
            <w:tabs>
              <w:tab w:val="clear" w:pos="4513"/>
              <w:tab w:val="center" w:pos="4500"/>
              <w:tab w:val="left" w:pos="6480"/>
            </w:tabs>
            <w:jc w:val="right"/>
            <w:rPr>
              <w:rFonts w:ascii="Arial" w:hAnsi="Arial" w:cs="Arial"/>
              <w:sz w:val="16"/>
              <w:szCs w:val="16"/>
            </w:rPr>
          </w:pPr>
          <w:r w:rsidRPr="001F054B">
            <w:rPr>
              <w:rFonts w:ascii="Arial" w:hAnsi="Arial" w:cs="Arial"/>
              <w:sz w:val="16"/>
              <w:szCs w:val="16"/>
            </w:rPr>
            <w:t xml:space="preserve">Page </w:t>
          </w:r>
          <w:r w:rsidR="0062199B" w:rsidRPr="001F054B">
            <w:rPr>
              <w:rFonts w:ascii="Arial" w:hAnsi="Arial" w:cs="Arial"/>
              <w:sz w:val="16"/>
              <w:szCs w:val="16"/>
            </w:rPr>
            <w:fldChar w:fldCharType="begin"/>
          </w:r>
          <w:r w:rsidRPr="001F054B">
            <w:rPr>
              <w:rFonts w:ascii="Arial" w:hAnsi="Arial" w:cs="Arial"/>
              <w:sz w:val="16"/>
              <w:szCs w:val="16"/>
            </w:rPr>
            <w:instrText xml:space="preserve"> PAGE </w:instrText>
          </w:r>
          <w:r w:rsidR="0062199B" w:rsidRPr="001F054B">
            <w:rPr>
              <w:rFonts w:ascii="Arial" w:hAnsi="Arial" w:cs="Arial"/>
              <w:sz w:val="16"/>
              <w:szCs w:val="16"/>
            </w:rPr>
            <w:fldChar w:fldCharType="separate"/>
          </w:r>
          <w:r w:rsidR="00725A5E">
            <w:rPr>
              <w:rFonts w:ascii="Arial" w:hAnsi="Arial" w:cs="Arial"/>
              <w:noProof/>
              <w:sz w:val="16"/>
              <w:szCs w:val="16"/>
            </w:rPr>
            <w:t>3</w:t>
          </w:r>
          <w:r w:rsidR="0062199B" w:rsidRPr="001F054B">
            <w:rPr>
              <w:rFonts w:ascii="Arial" w:hAnsi="Arial" w:cs="Arial"/>
              <w:sz w:val="16"/>
              <w:szCs w:val="16"/>
            </w:rPr>
            <w:fldChar w:fldCharType="end"/>
          </w:r>
          <w:r w:rsidRPr="001F054B">
            <w:rPr>
              <w:rFonts w:ascii="Arial" w:hAnsi="Arial" w:cs="Arial"/>
              <w:sz w:val="16"/>
              <w:szCs w:val="16"/>
            </w:rPr>
            <w:t xml:space="preserve"> of </w:t>
          </w:r>
          <w:r w:rsidR="0062199B" w:rsidRPr="001F054B">
            <w:rPr>
              <w:rFonts w:ascii="Arial" w:hAnsi="Arial" w:cs="Arial"/>
              <w:sz w:val="16"/>
              <w:szCs w:val="16"/>
            </w:rPr>
            <w:fldChar w:fldCharType="begin"/>
          </w:r>
          <w:r w:rsidRPr="001F054B">
            <w:rPr>
              <w:rFonts w:ascii="Arial" w:hAnsi="Arial" w:cs="Arial"/>
              <w:sz w:val="16"/>
              <w:szCs w:val="16"/>
            </w:rPr>
            <w:instrText xml:space="preserve"> NUMPAGES </w:instrText>
          </w:r>
          <w:r w:rsidR="0062199B" w:rsidRPr="001F054B">
            <w:rPr>
              <w:rFonts w:ascii="Arial" w:hAnsi="Arial" w:cs="Arial"/>
              <w:sz w:val="16"/>
              <w:szCs w:val="16"/>
            </w:rPr>
            <w:fldChar w:fldCharType="separate"/>
          </w:r>
          <w:r w:rsidR="00725A5E">
            <w:rPr>
              <w:rFonts w:ascii="Arial" w:hAnsi="Arial" w:cs="Arial"/>
              <w:noProof/>
              <w:sz w:val="16"/>
              <w:szCs w:val="16"/>
            </w:rPr>
            <w:t>10</w:t>
          </w:r>
          <w:r w:rsidR="0062199B" w:rsidRPr="001F054B">
            <w:rPr>
              <w:rFonts w:ascii="Arial" w:hAnsi="Arial" w:cs="Arial"/>
              <w:sz w:val="16"/>
              <w:szCs w:val="16"/>
            </w:rPr>
            <w:fldChar w:fldCharType="end"/>
          </w:r>
        </w:p>
      </w:tc>
    </w:tr>
  </w:tbl>
  <w:p w14:paraId="1A207944" w14:textId="77777777" w:rsidR="002D7C71" w:rsidRDefault="002D7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7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71"/>
      <w:gridCol w:w="3082"/>
      <w:gridCol w:w="3125"/>
    </w:tblGrid>
    <w:tr w:rsidR="002D7C71" w14:paraId="3835516B" w14:textId="77777777" w:rsidTr="003D40F4">
      <w:tc>
        <w:tcPr>
          <w:tcW w:w="3071" w:type="dxa"/>
          <w:tcBorders>
            <w:top w:val="single" w:sz="4" w:space="0" w:color="auto"/>
          </w:tcBorders>
        </w:tcPr>
        <w:p w14:paraId="688F2FBA" w14:textId="3B544B49" w:rsidR="002D7C71" w:rsidRPr="00E036FF" w:rsidRDefault="00D04BE1" w:rsidP="00725A5E">
          <w:pPr>
            <w:pStyle w:val="Footer"/>
            <w:tabs>
              <w:tab w:val="left" w:pos="6480"/>
            </w:tabs>
            <w:rPr>
              <w:rFonts w:ascii="Arial" w:hAnsi="Arial" w:cs="Arial"/>
              <w:sz w:val="16"/>
              <w:szCs w:val="16"/>
            </w:rPr>
          </w:pPr>
          <w:r>
            <w:rPr>
              <w:rFonts w:ascii="Arial" w:hAnsi="Arial" w:cs="Arial"/>
              <w:sz w:val="16"/>
              <w:szCs w:val="16"/>
            </w:rPr>
            <w:t>STU-AD</w:t>
          </w:r>
          <w:r w:rsidR="00725A5E">
            <w:rPr>
              <w:rFonts w:ascii="Arial" w:hAnsi="Arial" w:cs="Arial"/>
              <w:sz w:val="16"/>
              <w:szCs w:val="16"/>
            </w:rPr>
            <w:t>-FRM-023 DSUR Template v</w:t>
          </w:r>
          <w:r w:rsidR="0026013F">
            <w:rPr>
              <w:rFonts w:ascii="Arial" w:hAnsi="Arial" w:cs="Arial"/>
              <w:sz w:val="16"/>
              <w:szCs w:val="16"/>
            </w:rPr>
            <w:t>3</w:t>
          </w:r>
        </w:p>
      </w:tc>
      <w:tc>
        <w:tcPr>
          <w:tcW w:w="3082" w:type="dxa"/>
          <w:tcBorders>
            <w:top w:val="single" w:sz="4" w:space="0" w:color="auto"/>
          </w:tcBorders>
        </w:tcPr>
        <w:p w14:paraId="5826DED7" w14:textId="77777777" w:rsidR="002D7C71" w:rsidRPr="00E036FF" w:rsidRDefault="002D7C71" w:rsidP="00C15A1A">
          <w:pPr>
            <w:pStyle w:val="Footer"/>
            <w:tabs>
              <w:tab w:val="clear" w:pos="4513"/>
              <w:tab w:val="center" w:pos="4500"/>
              <w:tab w:val="left" w:pos="6480"/>
            </w:tabs>
            <w:rPr>
              <w:rFonts w:ascii="Arial" w:hAnsi="Arial" w:cs="Arial"/>
              <w:sz w:val="16"/>
              <w:szCs w:val="16"/>
            </w:rPr>
          </w:pPr>
        </w:p>
      </w:tc>
      <w:tc>
        <w:tcPr>
          <w:tcW w:w="3125" w:type="dxa"/>
          <w:tcBorders>
            <w:top w:val="single" w:sz="4" w:space="0" w:color="auto"/>
          </w:tcBorders>
        </w:tcPr>
        <w:p w14:paraId="663FCA00" w14:textId="77777777" w:rsidR="002D7C71" w:rsidRPr="00E036FF" w:rsidRDefault="002D7C71" w:rsidP="00C15A1A">
          <w:pPr>
            <w:pStyle w:val="Footer"/>
            <w:tabs>
              <w:tab w:val="clear" w:pos="4513"/>
              <w:tab w:val="center" w:pos="4500"/>
              <w:tab w:val="left" w:pos="6480"/>
            </w:tabs>
            <w:jc w:val="right"/>
            <w:rPr>
              <w:rFonts w:ascii="Arial" w:hAnsi="Arial" w:cs="Arial"/>
              <w:sz w:val="16"/>
              <w:szCs w:val="16"/>
            </w:rPr>
          </w:pPr>
          <w:r w:rsidRPr="001F054B">
            <w:rPr>
              <w:rFonts w:ascii="Arial" w:hAnsi="Arial" w:cs="Arial"/>
              <w:sz w:val="16"/>
              <w:szCs w:val="16"/>
            </w:rPr>
            <w:t xml:space="preserve">Page </w:t>
          </w:r>
          <w:r w:rsidR="0062199B" w:rsidRPr="001F054B">
            <w:rPr>
              <w:rFonts w:ascii="Arial" w:hAnsi="Arial" w:cs="Arial"/>
              <w:sz w:val="16"/>
              <w:szCs w:val="16"/>
            </w:rPr>
            <w:fldChar w:fldCharType="begin"/>
          </w:r>
          <w:r w:rsidRPr="001F054B">
            <w:rPr>
              <w:rFonts w:ascii="Arial" w:hAnsi="Arial" w:cs="Arial"/>
              <w:sz w:val="16"/>
              <w:szCs w:val="16"/>
            </w:rPr>
            <w:instrText xml:space="preserve"> PAGE </w:instrText>
          </w:r>
          <w:r w:rsidR="0062199B" w:rsidRPr="001F054B">
            <w:rPr>
              <w:rFonts w:ascii="Arial" w:hAnsi="Arial" w:cs="Arial"/>
              <w:sz w:val="16"/>
              <w:szCs w:val="16"/>
            </w:rPr>
            <w:fldChar w:fldCharType="separate"/>
          </w:r>
          <w:r w:rsidR="00725A5E">
            <w:rPr>
              <w:rFonts w:ascii="Arial" w:hAnsi="Arial" w:cs="Arial"/>
              <w:noProof/>
              <w:sz w:val="16"/>
              <w:szCs w:val="16"/>
            </w:rPr>
            <w:t>0</w:t>
          </w:r>
          <w:r w:rsidR="0062199B" w:rsidRPr="001F054B">
            <w:rPr>
              <w:rFonts w:ascii="Arial" w:hAnsi="Arial" w:cs="Arial"/>
              <w:sz w:val="16"/>
              <w:szCs w:val="16"/>
            </w:rPr>
            <w:fldChar w:fldCharType="end"/>
          </w:r>
          <w:r w:rsidRPr="001F054B">
            <w:rPr>
              <w:rFonts w:ascii="Arial" w:hAnsi="Arial" w:cs="Arial"/>
              <w:sz w:val="16"/>
              <w:szCs w:val="16"/>
            </w:rPr>
            <w:t xml:space="preserve"> of </w:t>
          </w:r>
          <w:r w:rsidR="0062199B" w:rsidRPr="001F054B">
            <w:rPr>
              <w:rFonts w:ascii="Arial" w:hAnsi="Arial" w:cs="Arial"/>
              <w:sz w:val="16"/>
              <w:szCs w:val="16"/>
            </w:rPr>
            <w:fldChar w:fldCharType="begin"/>
          </w:r>
          <w:r w:rsidRPr="001F054B">
            <w:rPr>
              <w:rFonts w:ascii="Arial" w:hAnsi="Arial" w:cs="Arial"/>
              <w:sz w:val="16"/>
              <w:szCs w:val="16"/>
            </w:rPr>
            <w:instrText xml:space="preserve"> NUMPAGES </w:instrText>
          </w:r>
          <w:r w:rsidR="0062199B" w:rsidRPr="001F054B">
            <w:rPr>
              <w:rFonts w:ascii="Arial" w:hAnsi="Arial" w:cs="Arial"/>
              <w:sz w:val="16"/>
              <w:szCs w:val="16"/>
            </w:rPr>
            <w:fldChar w:fldCharType="separate"/>
          </w:r>
          <w:r w:rsidR="00725A5E">
            <w:rPr>
              <w:rFonts w:ascii="Arial" w:hAnsi="Arial" w:cs="Arial"/>
              <w:noProof/>
              <w:sz w:val="16"/>
              <w:szCs w:val="16"/>
            </w:rPr>
            <w:t>10</w:t>
          </w:r>
          <w:r w:rsidR="0062199B" w:rsidRPr="001F054B">
            <w:rPr>
              <w:rFonts w:ascii="Arial" w:hAnsi="Arial" w:cs="Arial"/>
              <w:sz w:val="16"/>
              <w:szCs w:val="16"/>
            </w:rPr>
            <w:fldChar w:fldCharType="end"/>
          </w:r>
        </w:p>
      </w:tc>
    </w:tr>
  </w:tbl>
  <w:p w14:paraId="70815387" w14:textId="77777777" w:rsidR="002D7C71" w:rsidRDefault="002D7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2C83" w14:textId="77777777" w:rsidR="00A01684" w:rsidRDefault="00A01684" w:rsidP="004D64EC">
      <w:pPr>
        <w:spacing w:after="0" w:line="240" w:lineRule="auto"/>
      </w:pPr>
      <w:r>
        <w:separator/>
      </w:r>
    </w:p>
  </w:footnote>
  <w:footnote w:type="continuationSeparator" w:id="0">
    <w:p w14:paraId="46941ED2" w14:textId="77777777" w:rsidR="00A01684" w:rsidRDefault="00A01684" w:rsidP="004D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E20C" w14:textId="77777777" w:rsidR="006D6C4A" w:rsidRDefault="006D6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ADB9" w14:textId="77777777" w:rsidR="002D7C71" w:rsidRPr="004D64EC" w:rsidRDefault="00F926F9" w:rsidP="004D64EC">
    <w:pPr>
      <w:pStyle w:val="Header"/>
      <w:rPr>
        <w:rFonts w:ascii="Arial" w:hAnsi="Arial"/>
        <w:color w:val="C0C0C0"/>
        <w:sz w:val="18"/>
        <w:szCs w:val="18"/>
      </w:rPr>
    </w:pPr>
    <w:r>
      <w:rPr>
        <w:rFonts w:ascii="Arial" w:hAnsi="Arial"/>
        <w:noProof/>
        <w:color w:val="C0C0C0"/>
        <w:sz w:val="18"/>
        <w:szCs w:val="18"/>
      </w:rPr>
      <w:drawing>
        <wp:inline distT="0" distB="0" distL="0" distR="0" wp14:anchorId="7232D45D" wp14:editId="2309EDFF">
          <wp:extent cx="2661262" cy="63817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 Logo 2017.png"/>
                  <pic:cNvPicPr/>
                </pic:nvPicPr>
                <pic:blipFill>
                  <a:blip r:embed="rId1">
                    <a:extLst>
                      <a:ext uri="{28A0092B-C50C-407E-A947-70E740481C1C}">
                        <a14:useLocalDpi xmlns:a14="http://schemas.microsoft.com/office/drawing/2010/main" val="0"/>
                      </a:ext>
                    </a:extLst>
                  </a:blip>
                  <a:stretch>
                    <a:fillRect/>
                  </a:stretch>
                </pic:blipFill>
                <pic:spPr>
                  <a:xfrm>
                    <a:off x="0" y="0"/>
                    <a:ext cx="2731347" cy="654982"/>
                  </a:xfrm>
                  <a:prstGeom prst="rect">
                    <a:avLst/>
                  </a:prstGeom>
                </pic:spPr>
              </pic:pic>
            </a:graphicData>
          </a:graphic>
        </wp:inline>
      </w:drawing>
    </w:r>
  </w:p>
  <w:p w14:paraId="0DAD4DC7" w14:textId="77777777" w:rsidR="002D7C71" w:rsidRDefault="002D7C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873F" w14:textId="77777777" w:rsidR="00D73791" w:rsidRDefault="00D04BE1">
    <w:pPr>
      <w:pStyle w:val="Header"/>
    </w:pPr>
    <w:r>
      <w:rPr>
        <w:noProof/>
      </w:rPr>
      <w:drawing>
        <wp:inline distT="0" distB="0" distL="0" distR="0" wp14:anchorId="4EFC0D01" wp14:editId="368BB023">
          <wp:extent cx="2663825" cy="638789"/>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 Logo 2017.png"/>
                  <pic:cNvPicPr/>
                </pic:nvPicPr>
                <pic:blipFill>
                  <a:blip r:embed="rId1">
                    <a:extLst>
                      <a:ext uri="{28A0092B-C50C-407E-A947-70E740481C1C}">
                        <a14:useLocalDpi xmlns:a14="http://schemas.microsoft.com/office/drawing/2010/main" val="0"/>
                      </a:ext>
                    </a:extLst>
                  </a:blip>
                  <a:stretch>
                    <a:fillRect/>
                  </a:stretch>
                </pic:blipFill>
                <pic:spPr>
                  <a:xfrm>
                    <a:off x="0" y="0"/>
                    <a:ext cx="2714916" cy="65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98A"/>
    <w:multiLevelType w:val="hybridMultilevel"/>
    <w:tmpl w:val="D620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21BF0"/>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761002F"/>
    <w:multiLevelType w:val="hybridMultilevel"/>
    <w:tmpl w:val="DD00C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5372443"/>
    <w:multiLevelType w:val="hybridMultilevel"/>
    <w:tmpl w:val="9A64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27339"/>
    <w:multiLevelType w:val="hybridMultilevel"/>
    <w:tmpl w:val="21FE997E"/>
    <w:lvl w:ilvl="0" w:tplc="02908F84">
      <w:numFmt w:val="bullet"/>
      <w:lvlText w:val=""/>
      <w:lvlJc w:val="left"/>
      <w:pPr>
        <w:ind w:left="600" w:hanging="360"/>
      </w:pPr>
      <w:rPr>
        <w:rFonts w:ascii="Symbol" w:eastAsia="Times New Roman" w:hAnsi="Symbol"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 w15:restartNumberingAfterBreak="0">
    <w:nsid w:val="5EB048D3"/>
    <w:multiLevelType w:val="hybridMultilevel"/>
    <w:tmpl w:val="80F8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901AB"/>
    <w:multiLevelType w:val="hybridMultilevel"/>
    <w:tmpl w:val="45E0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6220D"/>
    <w:multiLevelType w:val="hybridMultilevel"/>
    <w:tmpl w:val="EB42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05FB3"/>
    <w:multiLevelType w:val="hybridMultilevel"/>
    <w:tmpl w:val="4CB8A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DA5E12"/>
    <w:multiLevelType w:val="hybridMultilevel"/>
    <w:tmpl w:val="A8460734"/>
    <w:lvl w:ilvl="0" w:tplc="CBD2E46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7E654B35"/>
    <w:multiLevelType w:val="hybridMultilevel"/>
    <w:tmpl w:val="E7846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5002401">
    <w:abstractNumId w:val="1"/>
  </w:num>
  <w:num w:numId="2" w16cid:durableId="720522458">
    <w:abstractNumId w:val="8"/>
  </w:num>
  <w:num w:numId="3" w16cid:durableId="378166949">
    <w:abstractNumId w:val="9"/>
  </w:num>
  <w:num w:numId="4" w16cid:durableId="511458413">
    <w:abstractNumId w:val="2"/>
  </w:num>
  <w:num w:numId="5" w16cid:durableId="1563444523">
    <w:abstractNumId w:val="4"/>
  </w:num>
  <w:num w:numId="6" w16cid:durableId="1022702003">
    <w:abstractNumId w:val="7"/>
  </w:num>
  <w:num w:numId="7" w16cid:durableId="786778622">
    <w:abstractNumId w:val="5"/>
  </w:num>
  <w:num w:numId="8" w16cid:durableId="1615558370">
    <w:abstractNumId w:val="10"/>
  </w:num>
  <w:num w:numId="9" w16cid:durableId="163859811">
    <w:abstractNumId w:val="6"/>
  </w:num>
  <w:num w:numId="10" w16cid:durableId="720639869">
    <w:abstractNumId w:val="0"/>
  </w:num>
  <w:num w:numId="11" w16cid:durableId="638657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C2"/>
    <w:rsid w:val="00012281"/>
    <w:rsid w:val="000333E7"/>
    <w:rsid w:val="0004559E"/>
    <w:rsid w:val="00056BE8"/>
    <w:rsid w:val="00074575"/>
    <w:rsid w:val="00093C85"/>
    <w:rsid w:val="000A0453"/>
    <w:rsid w:val="000C0FEF"/>
    <w:rsid w:val="000D0CD3"/>
    <w:rsid w:val="000E2AB0"/>
    <w:rsid w:val="001424EE"/>
    <w:rsid w:val="001478C3"/>
    <w:rsid w:val="00152380"/>
    <w:rsid w:val="001529EB"/>
    <w:rsid w:val="001675C2"/>
    <w:rsid w:val="001B31E5"/>
    <w:rsid w:val="001B5F06"/>
    <w:rsid w:val="001C0FD0"/>
    <w:rsid w:val="001C4FAE"/>
    <w:rsid w:val="001C7955"/>
    <w:rsid w:val="001D0C3F"/>
    <w:rsid w:val="001D7DF9"/>
    <w:rsid w:val="001E46D1"/>
    <w:rsid w:val="001F054B"/>
    <w:rsid w:val="001F2C93"/>
    <w:rsid w:val="00200F48"/>
    <w:rsid w:val="002314C2"/>
    <w:rsid w:val="00235EE8"/>
    <w:rsid w:val="0026013F"/>
    <w:rsid w:val="0026641E"/>
    <w:rsid w:val="00276F34"/>
    <w:rsid w:val="00280642"/>
    <w:rsid w:val="0029435C"/>
    <w:rsid w:val="002A5E98"/>
    <w:rsid w:val="002A72E5"/>
    <w:rsid w:val="002B45E9"/>
    <w:rsid w:val="002D2EB7"/>
    <w:rsid w:val="002D7C71"/>
    <w:rsid w:val="00311AB1"/>
    <w:rsid w:val="00324F45"/>
    <w:rsid w:val="00331067"/>
    <w:rsid w:val="00351FE0"/>
    <w:rsid w:val="00353FBB"/>
    <w:rsid w:val="00361983"/>
    <w:rsid w:val="00363C1A"/>
    <w:rsid w:val="00375EDE"/>
    <w:rsid w:val="00382497"/>
    <w:rsid w:val="003B451C"/>
    <w:rsid w:val="003D1EDA"/>
    <w:rsid w:val="003D2E95"/>
    <w:rsid w:val="003D40F4"/>
    <w:rsid w:val="003F082C"/>
    <w:rsid w:val="00403126"/>
    <w:rsid w:val="00416DD6"/>
    <w:rsid w:val="0042209A"/>
    <w:rsid w:val="00431FE6"/>
    <w:rsid w:val="00432DE7"/>
    <w:rsid w:val="004379B9"/>
    <w:rsid w:val="004769D9"/>
    <w:rsid w:val="004C59E3"/>
    <w:rsid w:val="004D64EC"/>
    <w:rsid w:val="004D7993"/>
    <w:rsid w:val="005859B2"/>
    <w:rsid w:val="00585FD3"/>
    <w:rsid w:val="00587A9E"/>
    <w:rsid w:val="005B5658"/>
    <w:rsid w:val="005B66C4"/>
    <w:rsid w:val="005D4E3C"/>
    <w:rsid w:val="005E54C0"/>
    <w:rsid w:val="005E56D0"/>
    <w:rsid w:val="0062199B"/>
    <w:rsid w:val="00643238"/>
    <w:rsid w:val="006965B7"/>
    <w:rsid w:val="006A319D"/>
    <w:rsid w:val="006C2FD3"/>
    <w:rsid w:val="006D6C4A"/>
    <w:rsid w:val="00725283"/>
    <w:rsid w:val="00725A5E"/>
    <w:rsid w:val="007400EB"/>
    <w:rsid w:val="00762C43"/>
    <w:rsid w:val="007B158C"/>
    <w:rsid w:val="007C0FDB"/>
    <w:rsid w:val="007D17D7"/>
    <w:rsid w:val="007D2207"/>
    <w:rsid w:val="007F08D0"/>
    <w:rsid w:val="00807738"/>
    <w:rsid w:val="00807C0B"/>
    <w:rsid w:val="00863702"/>
    <w:rsid w:val="0087248D"/>
    <w:rsid w:val="00872BEF"/>
    <w:rsid w:val="00896221"/>
    <w:rsid w:val="008B4E1F"/>
    <w:rsid w:val="008C394F"/>
    <w:rsid w:val="008E138B"/>
    <w:rsid w:val="008E2355"/>
    <w:rsid w:val="008F0B2D"/>
    <w:rsid w:val="0093373D"/>
    <w:rsid w:val="009529DC"/>
    <w:rsid w:val="00960B6D"/>
    <w:rsid w:val="009B23D9"/>
    <w:rsid w:val="009B63BD"/>
    <w:rsid w:val="009E1D9C"/>
    <w:rsid w:val="009E6F96"/>
    <w:rsid w:val="009F420E"/>
    <w:rsid w:val="00A01684"/>
    <w:rsid w:val="00A02B97"/>
    <w:rsid w:val="00A70928"/>
    <w:rsid w:val="00A729D7"/>
    <w:rsid w:val="00A7599C"/>
    <w:rsid w:val="00A8718B"/>
    <w:rsid w:val="00A91F0A"/>
    <w:rsid w:val="00AA2828"/>
    <w:rsid w:val="00AC1B4E"/>
    <w:rsid w:val="00AD57F2"/>
    <w:rsid w:val="00AE3497"/>
    <w:rsid w:val="00AE7C8B"/>
    <w:rsid w:val="00B02362"/>
    <w:rsid w:val="00B311C3"/>
    <w:rsid w:val="00B35D96"/>
    <w:rsid w:val="00B44CC2"/>
    <w:rsid w:val="00B550EB"/>
    <w:rsid w:val="00B64D63"/>
    <w:rsid w:val="00B83F6B"/>
    <w:rsid w:val="00B86D65"/>
    <w:rsid w:val="00BB7D9D"/>
    <w:rsid w:val="00BC2C3F"/>
    <w:rsid w:val="00BC44DC"/>
    <w:rsid w:val="00BD4CCE"/>
    <w:rsid w:val="00BD6611"/>
    <w:rsid w:val="00BE260C"/>
    <w:rsid w:val="00C059C2"/>
    <w:rsid w:val="00C15A1A"/>
    <w:rsid w:val="00C3792C"/>
    <w:rsid w:val="00C517EE"/>
    <w:rsid w:val="00C540D5"/>
    <w:rsid w:val="00CA3990"/>
    <w:rsid w:val="00CD7748"/>
    <w:rsid w:val="00CE22F0"/>
    <w:rsid w:val="00CF564D"/>
    <w:rsid w:val="00D04BE1"/>
    <w:rsid w:val="00D5341E"/>
    <w:rsid w:val="00D548F0"/>
    <w:rsid w:val="00D62396"/>
    <w:rsid w:val="00D70F78"/>
    <w:rsid w:val="00D73791"/>
    <w:rsid w:val="00D856EE"/>
    <w:rsid w:val="00D94F69"/>
    <w:rsid w:val="00DA0905"/>
    <w:rsid w:val="00DA6EEC"/>
    <w:rsid w:val="00DA7199"/>
    <w:rsid w:val="00DF59BC"/>
    <w:rsid w:val="00E0234B"/>
    <w:rsid w:val="00E032F8"/>
    <w:rsid w:val="00E036FF"/>
    <w:rsid w:val="00E2372C"/>
    <w:rsid w:val="00E249EC"/>
    <w:rsid w:val="00E27485"/>
    <w:rsid w:val="00E4691B"/>
    <w:rsid w:val="00E50914"/>
    <w:rsid w:val="00E620E0"/>
    <w:rsid w:val="00E6364A"/>
    <w:rsid w:val="00EA6F8D"/>
    <w:rsid w:val="00EB6F42"/>
    <w:rsid w:val="00ED6C66"/>
    <w:rsid w:val="00EE0ED0"/>
    <w:rsid w:val="00EF76B3"/>
    <w:rsid w:val="00F2595B"/>
    <w:rsid w:val="00F60ABC"/>
    <w:rsid w:val="00F749D1"/>
    <w:rsid w:val="00F90245"/>
    <w:rsid w:val="00F926F9"/>
    <w:rsid w:val="00FB7256"/>
    <w:rsid w:val="00FC0728"/>
    <w:rsid w:val="00FC2616"/>
    <w:rsid w:val="00FD6B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C84DEE"/>
  <w15:docId w15:val="{C2307C7F-879C-451E-983F-D0AFCFC9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14"/>
    <w:pPr>
      <w:spacing w:after="200" w:line="276" w:lineRule="auto"/>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64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EC"/>
    <w:rPr>
      <w:rFonts w:cs="Times New Roman"/>
    </w:rPr>
  </w:style>
  <w:style w:type="paragraph" w:styleId="Footer">
    <w:name w:val="footer"/>
    <w:basedOn w:val="Normal"/>
    <w:link w:val="FooterChar"/>
    <w:uiPriority w:val="99"/>
    <w:rsid w:val="004D64E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EC"/>
    <w:rPr>
      <w:rFonts w:cs="Times New Roman"/>
    </w:rPr>
  </w:style>
  <w:style w:type="paragraph" w:styleId="BalloonText">
    <w:name w:val="Balloon Text"/>
    <w:basedOn w:val="Normal"/>
    <w:link w:val="BalloonTextChar"/>
    <w:uiPriority w:val="99"/>
    <w:semiHidden/>
    <w:rsid w:val="004D6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4EC"/>
    <w:rPr>
      <w:rFonts w:ascii="Tahoma" w:hAnsi="Tahoma" w:cs="Tahoma"/>
      <w:sz w:val="16"/>
      <w:szCs w:val="16"/>
    </w:rPr>
  </w:style>
  <w:style w:type="table" w:styleId="TableGrid">
    <w:name w:val="Table Grid"/>
    <w:basedOn w:val="TableNormal"/>
    <w:uiPriority w:val="99"/>
    <w:rsid w:val="009529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D7993"/>
    <w:pPr>
      <w:ind w:left="720"/>
      <w:contextualSpacing/>
    </w:pPr>
  </w:style>
  <w:style w:type="paragraph" w:styleId="NoSpacing">
    <w:name w:val="No Spacing"/>
    <w:link w:val="NoSpacingChar"/>
    <w:uiPriority w:val="99"/>
    <w:qFormat/>
    <w:rsid w:val="00074575"/>
    <w:rPr>
      <w:lang w:eastAsia="ja-JP"/>
    </w:rPr>
  </w:style>
  <w:style w:type="character" w:customStyle="1" w:styleId="NoSpacingChar">
    <w:name w:val="No Spacing Char"/>
    <w:basedOn w:val="DefaultParagraphFont"/>
    <w:link w:val="NoSpacing"/>
    <w:uiPriority w:val="99"/>
    <w:locked/>
    <w:rsid w:val="00074575"/>
    <w:rPr>
      <w:rFonts w:cs="Times New Roman"/>
      <w:sz w:val="22"/>
      <w:szCs w:val="22"/>
      <w:lang w:val="en-US" w:eastAsia="ja-JP" w:bidi="ar-SA"/>
    </w:rPr>
  </w:style>
  <w:style w:type="character" w:styleId="Hyperlink">
    <w:name w:val="Hyperlink"/>
    <w:basedOn w:val="DefaultParagraphFont"/>
    <w:uiPriority w:val="99"/>
    <w:rsid w:val="00D62396"/>
    <w:rPr>
      <w:rFonts w:cs="Times New Roman"/>
      <w:color w:val="0000FF"/>
      <w:u w:val="single"/>
    </w:rPr>
  </w:style>
  <w:style w:type="character" w:styleId="FollowedHyperlink">
    <w:name w:val="FollowedHyperlink"/>
    <w:basedOn w:val="DefaultParagraphFont"/>
    <w:uiPriority w:val="99"/>
    <w:semiHidden/>
    <w:unhideWhenUsed/>
    <w:rsid w:val="00351FE0"/>
    <w:rPr>
      <w:color w:val="800080" w:themeColor="followedHyperlink"/>
      <w:u w:val="single"/>
    </w:rPr>
  </w:style>
  <w:style w:type="paragraph" w:styleId="Revision">
    <w:name w:val="Revision"/>
    <w:hidden/>
    <w:uiPriority w:val="99"/>
    <w:semiHidden/>
    <w:rsid w:val="0089622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2962">
      <w:bodyDiv w:val="1"/>
      <w:marLeft w:val="0"/>
      <w:marRight w:val="0"/>
      <w:marTop w:val="0"/>
      <w:marBottom w:val="0"/>
      <w:divBdr>
        <w:top w:val="none" w:sz="0" w:space="0" w:color="auto"/>
        <w:left w:val="none" w:sz="0" w:space="0" w:color="auto"/>
        <w:bottom w:val="none" w:sz="0" w:space="0" w:color="auto"/>
        <w:right w:val="none" w:sz="0" w:space="0" w:color="auto"/>
      </w:divBdr>
    </w:div>
    <w:div w:id="519702397">
      <w:bodyDiv w:val="1"/>
      <w:marLeft w:val="0"/>
      <w:marRight w:val="0"/>
      <w:marTop w:val="0"/>
      <w:marBottom w:val="0"/>
      <w:divBdr>
        <w:top w:val="none" w:sz="0" w:space="0" w:color="auto"/>
        <w:left w:val="none" w:sz="0" w:space="0" w:color="auto"/>
        <w:bottom w:val="none" w:sz="0" w:space="0" w:color="auto"/>
        <w:right w:val="none" w:sz="0" w:space="0" w:color="auto"/>
      </w:divBdr>
    </w:div>
    <w:div w:id="19347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ch.org/products/guidelines/efficacy/efficacy-single/article/development-safety-update-repor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177187106434681E1D52E04FA8941" ma:contentTypeVersion="8" ma:contentTypeDescription="Create a new document." ma:contentTypeScope="" ma:versionID="21ab3e143fada244dcf8ce6b93251fc1">
  <xsd:schema xmlns:xsd="http://www.w3.org/2001/XMLSchema" xmlns:xs="http://www.w3.org/2001/XMLSchema" xmlns:p="http://schemas.microsoft.com/office/2006/metadata/properties" xmlns:ns2="ce8b8a0e-d8b5-4681-859f-a8e96dad8061" targetNamespace="http://schemas.microsoft.com/office/2006/metadata/properties" ma:root="true" ma:fieldsID="e05626b6447820028e55ab148cb6577f" ns2:_="">
    <xsd:import namespace="ce8b8a0e-d8b5-4681-859f-a8e96dad8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b8a0e-d8b5-4681-859f-a8e96dad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0A2E8-2796-4C9D-AC76-2AF4485895BC}">
  <ds:schemaRefs>
    <ds:schemaRef ds:uri="http://schemas.microsoft.com/sharepoint/v3/contenttype/forms"/>
  </ds:schemaRefs>
</ds:datastoreItem>
</file>

<file path=customXml/itemProps2.xml><?xml version="1.0" encoding="utf-8"?>
<ds:datastoreItem xmlns:ds="http://schemas.openxmlformats.org/officeDocument/2006/customXml" ds:itemID="{56AAABBF-E469-427C-BE25-43C8397B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b8a0e-d8b5-4681-859f-a8e96dad8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3D9D6-800C-4DFB-9A37-E69807BCD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3417</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Template for the Development Safety Update Report (DSUR) with Guidance Notes for Completion</vt:lpstr>
    </vt:vector>
  </TitlesOfParts>
  <Company>University of Aberdeen</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Development Safety Update Report (DSUR) with Guidance Notes for Completion</dc:title>
  <dc:creator>GHolland</dc:creator>
  <cp:lastModifiedBy>Claire Hurlow</cp:lastModifiedBy>
  <cp:revision>3</cp:revision>
  <cp:lastPrinted>2014-03-26T15:30:00Z</cp:lastPrinted>
  <dcterms:created xsi:type="dcterms:W3CDTF">2022-06-23T14:09:00Z</dcterms:created>
  <dcterms:modified xsi:type="dcterms:W3CDTF">2022-06-23T14:10:00Z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1089433149</vt:i4>
  </property>
  <property fmtid="{D5CDD505-2E9C-101B-9397-08002B2CF9AE}" pid="3" name="_NewReviewCycle">
    <vt:lpwstr/>
  </property>
  <property fmtid="{D5CDD505-2E9C-101B-9397-08002B2CF9AE}" pid="4" name="_EmailSubject">
    <vt:lpwstr>APR/DSUR SOP</vt:lpwstr>
  </property>
  <property fmtid="{D5CDD505-2E9C-101B-9397-08002B2CF9AE}" pid="5" name="_AuthorEmail">
    <vt:lpwstr>g.holland@abdn.ac.uk</vt:lpwstr>
  </property>
  <property fmtid="{D5CDD505-2E9C-101B-9397-08002B2CF9AE}" pid="6" name="_AuthorEmailDisplayName">
    <vt:lpwstr>Holland, Dr G</vt:lpwstr>
  </property>
  <property fmtid="{D5CDD505-2E9C-101B-9397-08002B2CF9AE}" pid="7" name="_ReviewingToolsShownOnce">
    <vt:lpwstr/>
  </property>
  <property fmtid="{D5CDD505-2E9C-101B-9397-08002B2CF9AE}" pid="8" name="ContentTypeId">
    <vt:lpwstr>0x010100390177187106434681E1D52E04FA8941</vt:lpwstr>
  </property>
</Properties>
</file>